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2685A" w14:textId="77777777" w:rsidR="008D2AFE" w:rsidRPr="00EC5C20" w:rsidRDefault="00F71690" w:rsidP="008D2AFE">
      <w:pPr>
        <w:spacing w:line="360" w:lineRule="auto"/>
        <w:jc w:val="center"/>
        <w:rPr>
          <w:b/>
          <w:lang w:val="en-US"/>
        </w:rPr>
      </w:pPr>
      <w:r w:rsidRPr="00EC5C20">
        <w:rPr>
          <w:b/>
          <w:lang w:val="en-US"/>
        </w:rPr>
        <w:t xml:space="preserve">REFERAT </w:t>
      </w:r>
      <w:proofErr w:type="spellStart"/>
      <w:r w:rsidRPr="00EC5C20">
        <w:rPr>
          <w:b/>
          <w:lang w:val="en-US"/>
        </w:rPr>
        <w:t>pentru</w:t>
      </w:r>
      <w:proofErr w:type="spellEnd"/>
      <w:r w:rsidRPr="00EC5C20">
        <w:rPr>
          <w:b/>
          <w:lang w:val="en-US"/>
        </w:rPr>
        <w:t xml:space="preserve"> </w:t>
      </w:r>
      <w:proofErr w:type="spellStart"/>
      <w:r w:rsidRPr="00EC5C20">
        <w:rPr>
          <w:b/>
          <w:lang w:val="en-US"/>
        </w:rPr>
        <w:t>aprobarea</w:t>
      </w:r>
      <w:proofErr w:type="spellEnd"/>
      <w:r w:rsidR="008D2AFE" w:rsidRPr="00EC5C20">
        <w:rPr>
          <w:b/>
          <w:lang w:val="en-US"/>
        </w:rPr>
        <w:t xml:space="preserve"> </w:t>
      </w:r>
    </w:p>
    <w:p w14:paraId="323A2128" w14:textId="77777777" w:rsidR="00F71690" w:rsidRPr="00EC5C20" w:rsidRDefault="008D2AFE" w:rsidP="008D2AFE">
      <w:pPr>
        <w:spacing w:line="360" w:lineRule="auto"/>
        <w:jc w:val="center"/>
        <w:rPr>
          <w:b/>
          <w:lang w:val="en-US"/>
        </w:rPr>
      </w:pPr>
      <w:r w:rsidRPr="00EC5C20">
        <w:rPr>
          <w:b/>
        </w:rPr>
        <w:t xml:space="preserve">Deciziei privind aprobarea machetelor de monitorizare a </w:t>
      </w:r>
      <w:r w:rsidR="000F6C98">
        <w:rPr>
          <w:b/>
        </w:rPr>
        <w:t>cheltuielilor</w:t>
      </w:r>
      <w:r w:rsidR="00813F66" w:rsidRPr="00EC5C20">
        <w:rPr>
          <w:b/>
        </w:rPr>
        <w:t xml:space="preserve"> și veniturilor</w:t>
      </w:r>
      <w:r w:rsidRPr="00EC5C20">
        <w:rPr>
          <w:b/>
        </w:rPr>
        <w:t xml:space="preserve"> operatorilor de distribuţie a energiei electrice concesionari şi a </w:t>
      </w:r>
      <w:r w:rsidR="00813F66" w:rsidRPr="00EC5C20">
        <w:rPr>
          <w:b/>
        </w:rPr>
        <w:t>g</w:t>
      </w:r>
      <w:r w:rsidRPr="00EC5C20">
        <w:rPr>
          <w:b/>
        </w:rPr>
        <w:t>hidului de completare a acestora</w:t>
      </w:r>
    </w:p>
    <w:p w14:paraId="7B16DAE9" w14:textId="77777777" w:rsidR="003B656B" w:rsidRPr="00EC5C20" w:rsidRDefault="003B656B" w:rsidP="00F9487E">
      <w:pPr>
        <w:spacing w:line="360" w:lineRule="auto"/>
        <w:jc w:val="both"/>
        <w:rPr>
          <w:b/>
        </w:rPr>
      </w:pPr>
    </w:p>
    <w:p w14:paraId="36D9259D" w14:textId="0D6CB0E4" w:rsidR="008D2AFE" w:rsidRPr="00EC5C20" w:rsidRDefault="003B656B" w:rsidP="008D2AFE">
      <w:pPr>
        <w:spacing w:line="360" w:lineRule="auto"/>
        <w:jc w:val="both"/>
        <w:rPr>
          <w:b/>
        </w:rPr>
      </w:pPr>
      <w:r w:rsidRPr="00EC5C20">
        <w:rPr>
          <w:b/>
        </w:rPr>
        <w:t xml:space="preserve">1. Cadrul de reglementare în baza căruia se emite </w:t>
      </w:r>
      <w:r w:rsidR="008D2AFE" w:rsidRPr="00EC5C20">
        <w:rPr>
          <w:b/>
        </w:rPr>
        <w:t>Decizi</w:t>
      </w:r>
      <w:r w:rsidR="008626C2">
        <w:rPr>
          <w:b/>
        </w:rPr>
        <w:t>a</w:t>
      </w:r>
      <w:r w:rsidR="008D2AFE" w:rsidRPr="00EC5C20">
        <w:rPr>
          <w:b/>
        </w:rPr>
        <w:t xml:space="preserve"> privind aprobarea machetelor de monitorizare a </w:t>
      </w:r>
      <w:r w:rsidR="00907CE9">
        <w:rPr>
          <w:b/>
        </w:rPr>
        <w:t>cheltuielilor</w:t>
      </w:r>
      <w:r w:rsidR="00813F66" w:rsidRPr="00EC5C20">
        <w:rPr>
          <w:b/>
        </w:rPr>
        <w:t xml:space="preserve"> și veniturilor</w:t>
      </w:r>
      <w:r w:rsidR="008D2AFE" w:rsidRPr="00EC5C20">
        <w:rPr>
          <w:b/>
        </w:rPr>
        <w:t xml:space="preserve"> operatorilor de distribuţie a energiei electrice concesionari şi a </w:t>
      </w:r>
      <w:r w:rsidR="00813F66" w:rsidRPr="00EC5C20">
        <w:rPr>
          <w:b/>
        </w:rPr>
        <w:t>g</w:t>
      </w:r>
      <w:r w:rsidR="008D2AFE" w:rsidRPr="00EC5C20">
        <w:rPr>
          <w:b/>
        </w:rPr>
        <w:t>hidului de completare a acestora</w:t>
      </w:r>
    </w:p>
    <w:p w14:paraId="4384D35F" w14:textId="69E04F99" w:rsidR="00514084" w:rsidRPr="00EC5C20" w:rsidRDefault="003B656B" w:rsidP="00267FAE">
      <w:pPr>
        <w:spacing w:before="240" w:line="360" w:lineRule="auto"/>
        <w:jc w:val="both"/>
      </w:pPr>
      <w:r w:rsidRPr="00EC5C20">
        <w:t>Se propune emiterea</w:t>
      </w:r>
      <w:r w:rsidR="008D2AFE" w:rsidRPr="00EC5C20">
        <w:t xml:space="preserve"> Deciziei privind aprobarea machetelor de monitorizare a </w:t>
      </w:r>
      <w:r w:rsidR="00907CE9">
        <w:t>cheltuielilor</w:t>
      </w:r>
      <w:r w:rsidR="00813F66" w:rsidRPr="00EC5C20">
        <w:t xml:space="preserve"> și veniturilor</w:t>
      </w:r>
      <w:r w:rsidR="008D2AFE" w:rsidRPr="00EC5C20">
        <w:t xml:space="preserve"> operatorilor de distribuţie a energiei electrice concesionari şi a </w:t>
      </w:r>
      <w:r w:rsidR="00813F66" w:rsidRPr="00EC5C20">
        <w:t>g</w:t>
      </w:r>
      <w:r w:rsidR="008D2AFE" w:rsidRPr="00EC5C20">
        <w:t>hidului de completare a acestora</w:t>
      </w:r>
      <w:r w:rsidRPr="00EC5C20">
        <w:t xml:space="preserve">, în baza </w:t>
      </w:r>
      <w:r w:rsidR="008D2AFE" w:rsidRPr="00EC5C20">
        <w:t>prevederilor art. 48 alin. (8), din Legea energiei electrice</w:t>
      </w:r>
      <w:r w:rsidR="008626C2">
        <w:t xml:space="preserve"> și a gazelor naturale</w:t>
      </w:r>
      <w:r w:rsidR="008D2AFE" w:rsidRPr="00EC5C20">
        <w:t xml:space="preserve"> nr. 123/2012, cu modificările şi completările ulterioare</w:t>
      </w:r>
      <w:r w:rsidR="00CC1518" w:rsidRPr="00EC5C20">
        <w:t xml:space="preserve"> și</w:t>
      </w:r>
      <w:r w:rsidR="008D2AFE" w:rsidRPr="00EC5C20">
        <w:t xml:space="preserve"> ale  art. 5 alin. (1) lit. f) şi ale art. 9 alin. (1) lit. j) şi ş) din Ordonanţa</w:t>
      </w:r>
      <w:r w:rsidR="008626C2">
        <w:t xml:space="preserve"> de Urgență a</w:t>
      </w:r>
      <w:r w:rsidR="008D2AFE" w:rsidRPr="00EC5C20">
        <w:t xml:space="preserve"> Guvernului nr. 33/2007 privind organizarea şi funcţionarea Autorităţii Naţionale de Reglementare în Domeniul Energiei, aprobată cu modificări şi completări prin Legea nr. 160/2012, cu modificările și completările ulterioare.</w:t>
      </w:r>
    </w:p>
    <w:p w14:paraId="59ADCD76" w14:textId="1781CE9E" w:rsidR="00267FAE" w:rsidRPr="00EC5C20" w:rsidRDefault="00267FAE" w:rsidP="00267FAE">
      <w:pPr>
        <w:spacing w:before="240" w:line="360" w:lineRule="auto"/>
        <w:jc w:val="both"/>
      </w:pPr>
      <w:r w:rsidRPr="00EC5C20">
        <w:t>În conformitate cu prevederile art. 48 alin. (8), din Leg</w:t>
      </w:r>
      <w:bookmarkStart w:id="0" w:name="_GoBack"/>
      <w:bookmarkEnd w:id="0"/>
      <w:r w:rsidRPr="00EC5C20">
        <w:t>ea energiei electrice</w:t>
      </w:r>
      <w:r w:rsidR="008626C2" w:rsidRPr="008626C2">
        <w:t xml:space="preserve"> </w:t>
      </w:r>
      <w:r w:rsidR="008626C2">
        <w:t>și a gazelor naturale</w:t>
      </w:r>
      <w:r w:rsidRPr="00EC5C20">
        <w:t xml:space="preserve"> nr. 123/2012, cu modificările şi completările ulterioare, ANRE monitorizează activitatea operatorilor de distribuție a energiei electrice concesionari. În conformitate cu prevederile art. 123 alin. (4) din </w:t>
      </w:r>
      <w:r w:rsidRPr="00EC5C20">
        <w:rPr>
          <w:i/>
        </w:rPr>
        <w:t>Metodologia de stabilire a tarifelor pentru serviciul de distribuţie a energiei electrice</w:t>
      </w:r>
      <w:r w:rsidRPr="00EC5C20">
        <w:t>, aprobată prin Ordinul Preşedintelui ANRE nr. 169/2018 cu modificările și completările ulterioare</w:t>
      </w:r>
      <w:r w:rsidR="00813F66" w:rsidRPr="00EC5C20">
        <w:t xml:space="preserve">, </w:t>
      </w:r>
      <w:r w:rsidRPr="00EC5C20">
        <w:t xml:space="preserve">ANRE </w:t>
      </w:r>
      <w:r w:rsidRPr="00ED706B">
        <w:t xml:space="preserve">monitorizează </w:t>
      </w:r>
      <w:r w:rsidR="00BB6038" w:rsidRPr="00ED706B">
        <w:t>cheltuielile</w:t>
      </w:r>
      <w:r w:rsidRPr="00ED706B">
        <w:t xml:space="preserve"> și veniturile </w:t>
      </w:r>
      <w:r w:rsidRPr="00EC5C20">
        <w:t>operatorului de distribuție conform reglementărilor în vigoare.</w:t>
      </w:r>
    </w:p>
    <w:p w14:paraId="7BAFFB8F" w14:textId="77777777" w:rsidR="008D2AFE" w:rsidRPr="00EC5C20" w:rsidRDefault="008D2AFE" w:rsidP="008D2AFE">
      <w:pPr>
        <w:spacing w:line="360" w:lineRule="auto"/>
        <w:jc w:val="both"/>
      </w:pPr>
    </w:p>
    <w:p w14:paraId="29529908" w14:textId="77777777" w:rsidR="00CD7AAC" w:rsidRPr="00EC5C20" w:rsidRDefault="00CD7AAC" w:rsidP="00F9487E">
      <w:pPr>
        <w:spacing w:line="360" w:lineRule="auto"/>
        <w:jc w:val="both"/>
        <w:rPr>
          <w:b/>
        </w:rPr>
      </w:pPr>
      <w:r w:rsidRPr="00EC5C20">
        <w:rPr>
          <w:b/>
        </w:rPr>
        <w:t>2. Cauzele și motivele care conduc la emiterea ordinului propus spre aprobare</w:t>
      </w:r>
    </w:p>
    <w:p w14:paraId="60C599F3" w14:textId="1DCADB7E" w:rsidR="008D2AFE" w:rsidRPr="00EC5C20" w:rsidRDefault="008D2AFE" w:rsidP="008D2AFE">
      <w:pPr>
        <w:spacing w:before="240" w:line="360" w:lineRule="auto"/>
        <w:jc w:val="both"/>
        <w:rPr>
          <w:b/>
        </w:rPr>
      </w:pPr>
      <w:r w:rsidRPr="00EC5C20">
        <w:t>În prezent</w:t>
      </w:r>
      <w:r w:rsidR="008626C2">
        <w:t>,</w:t>
      </w:r>
      <w:r w:rsidRPr="00EC5C20">
        <w:t xml:space="preserve"> operatorii de distribuție a energiei electrice concesionari transmit date la ANRE conform m</w:t>
      </w:r>
      <w:r w:rsidR="00813F66" w:rsidRPr="00EC5C20">
        <w:t>achetelor de monitorizare și a g</w:t>
      </w:r>
      <w:r w:rsidRPr="00EC5C20">
        <w:t>hidului de completare a acestora, aprobate prin Decizia pr</w:t>
      </w:r>
      <w:r w:rsidR="00813F66" w:rsidRPr="00EC5C20">
        <w:t>e</w:t>
      </w:r>
      <w:r w:rsidRPr="00EC5C20">
        <w:t>ședintelui ANRE nr. 1713/2014.</w:t>
      </w:r>
    </w:p>
    <w:p w14:paraId="17AFFB83" w14:textId="77777777" w:rsidR="008D2AFE" w:rsidRPr="00EC5C20" w:rsidRDefault="008D2AFE" w:rsidP="008D2AFE">
      <w:pPr>
        <w:spacing w:before="120" w:line="360" w:lineRule="auto"/>
        <w:jc w:val="both"/>
      </w:pPr>
      <w:r w:rsidRPr="00EC5C20">
        <w:t xml:space="preserve">Propunerea de revizuire a machetelor de monitorizare a </w:t>
      </w:r>
      <w:r w:rsidR="00813F66" w:rsidRPr="00EC5C20">
        <w:t>activității</w:t>
      </w:r>
      <w:r w:rsidRPr="00EC5C20">
        <w:t xml:space="preserve"> operatorilor de distribuţie a energiei electrice concesionari</w:t>
      </w:r>
      <w:r w:rsidRPr="00EC5C20">
        <w:rPr>
          <w:b/>
          <w:sz w:val="28"/>
          <w:szCs w:val="28"/>
        </w:rPr>
        <w:t xml:space="preserve"> </w:t>
      </w:r>
      <w:r w:rsidRPr="00EC5C20">
        <w:t xml:space="preserve">şi a </w:t>
      </w:r>
      <w:r w:rsidR="00813F66" w:rsidRPr="00EC5C20">
        <w:t>g</w:t>
      </w:r>
      <w:r w:rsidRPr="00EC5C20">
        <w:t>hidului privind completarea acestora, aprobate prin Decizia ANRE nr. 1713/2014, a fost determinată de necesitatea adaptării raportărilor operatorilor de distribuţie a energiei electrice concesionari la noile modificări ale reglementărilor ANRE</w:t>
      </w:r>
      <w:r w:rsidR="00267FAE" w:rsidRPr="00EC5C20">
        <w:t>, respectiv ale</w:t>
      </w:r>
      <w:r w:rsidRPr="00EC5C20">
        <w:t xml:space="preserve"> Metodologi</w:t>
      </w:r>
      <w:r w:rsidR="00267FAE" w:rsidRPr="00EC5C20">
        <w:t>ei</w:t>
      </w:r>
      <w:r w:rsidRPr="00EC5C20">
        <w:t xml:space="preserve"> de stabilire a tarifelor pentru serviciul de distribuţie a energiei electrice</w:t>
      </w:r>
      <w:r w:rsidRPr="00EC5C20">
        <w:rPr>
          <w:i/>
        </w:rPr>
        <w:t>,</w:t>
      </w:r>
      <w:r w:rsidRPr="00EC5C20">
        <w:t xml:space="preserve"> aprobat</w:t>
      </w:r>
      <w:r w:rsidR="00267FAE" w:rsidRPr="00EC5C20">
        <w:t>e</w:t>
      </w:r>
      <w:r w:rsidRPr="00EC5C20">
        <w:t xml:space="preserve"> prin Ordinul Preşedintelui ANRE nr. 169/2018 cu modificările și completările ulterioare</w:t>
      </w:r>
      <w:r w:rsidR="00813F66" w:rsidRPr="00EC5C20">
        <w:t xml:space="preserve"> (</w:t>
      </w:r>
      <w:r w:rsidR="00813F66" w:rsidRPr="00EC5C20">
        <w:rPr>
          <w:i/>
        </w:rPr>
        <w:t>Metodologie</w:t>
      </w:r>
      <w:r w:rsidR="00813F66" w:rsidRPr="00EC5C20">
        <w:t>)</w:t>
      </w:r>
      <w:r w:rsidRPr="00EC5C20">
        <w:rPr>
          <w:color w:val="333333"/>
          <w:shd w:val="clear" w:color="auto" w:fill="FFFFFF"/>
        </w:rPr>
        <w:t>.</w:t>
      </w:r>
    </w:p>
    <w:p w14:paraId="55508A35" w14:textId="77777777" w:rsidR="008D2AFE" w:rsidRPr="00ED706B" w:rsidRDefault="008D2AFE" w:rsidP="008D2AFE">
      <w:pPr>
        <w:tabs>
          <w:tab w:val="left" w:pos="0"/>
          <w:tab w:val="left" w:pos="284"/>
        </w:tabs>
        <w:spacing w:line="360" w:lineRule="auto"/>
        <w:jc w:val="both"/>
      </w:pPr>
      <w:r w:rsidRPr="00EC5C20">
        <w:lastRenderedPageBreak/>
        <w:t xml:space="preserve">În procesul de revizuire a machetelor de monitorizare s-au urmărit următoarele obiective: asigurarea unui set de informaţii necesare, suficiente şi concludente pentru o monitorizare eficientă, creşterea </w:t>
      </w:r>
      <w:r w:rsidR="00E6534A" w:rsidRPr="00EC5C20">
        <w:t xml:space="preserve">gradului de </w:t>
      </w:r>
      <w:r w:rsidRPr="00EC5C20">
        <w:t>transparenţ</w:t>
      </w:r>
      <w:r w:rsidR="00E6534A" w:rsidRPr="00EC5C20">
        <w:t>ă</w:t>
      </w:r>
      <w:r w:rsidRPr="00EC5C20">
        <w:t xml:space="preserve"> în </w:t>
      </w:r>
      <w:r w:rsidRPr="00ED706B">
        <w:t xml:space="preserve">procesul de verificare a datelor utilizate pentru stabilirea tarifelor pentru serviciul de distribuţie a energiei electrice, asigurarea unui mod de raportare unitară a informaţiilor privind </w:t>
      </w:r>
      <w:r w:rsidR="00BB6038" w:rsidRPr="00ED706B">
        <w:t>cheltuielile</w:t>
      </w:r>
      <w:r w:rsidR="00E6534A" w:rsidRPr="00ED706B">
        <w:t xml:space="preserve"> și veniturile </w:t>
      </w:r>
      <w:r w:rsidRPr="00ED706B">
        <w:t>operatori</w:t>
      </w:r>
      <w:r w:rsidR="00E6534A" w:rsidRPr="00ED706B">
        <w:t>lor</w:t>
      </w:r>
      <w:r w:rsidRPr="00ED706B">
        <w:t xml:space="preserve"> de distribuţie a energiei electrice concesionari.</w:t>
      </w:r>
    </w:p>
    <w:p w14:paraId="0DD3073F" w14:textId="3E057034" w:rsidR="008D2AFE" w:rsidRPr="00ED706B" w:rsidRDefault="008D2AFE" w:rsidP="008D2AFE">
      <w:pPr>
        <w:spacing w:line="360" w:lineRule="auto"/>
        <w:jc w:val="both"/>
      </w:pPr>
      <w:r w:rsidRPr="00ED706B">
        <w:t xml:space="preserve">Informaţiile destinate monitorizării </w:t>
      </w:r>
      <w:r w:rsidR="00907CE9" w:rsidRPr="00ED706B">
        <w:t>cheltuielilor</w:t>
      </w:r>
      <w:r w:rsidR="00E6534A" w:rsidRPr="00ED706B">
        <w:t xml:space="preserve"> și veniturilor</w:t>
      </w:r>
      <w:r w:rsidRPr="00ED706B">
        <w:t xml:space="preserve"> operatorilor de distribuţie a energiei electrice concesionari sunt cuprinse în tabele distincte, ţinând cont de conţinutul datelor de raportare, în cadrul fișierului „</w:t>
      </w:r>
      <w:r w:rsidR="007F114F" w:rsidRPr="00ED706B">
        <w:t xml:space="preserve">Cheltuieli </w:t>
      </w:r>
      <w:r w:rsidR="009C3E19" w:rsidRPr="00ED706B">
        <w:t>s</w:t>
      </w:r>
      <w:r w:rsidR="00E456F5" w:rsidRPr="00ED706B">
        <w:t>i</w:t>
      </w:r>
      <w:r w:rsidRPr="00ED706B">
        <w:t xml:space="preserve"> Energii”. </w:t>
      </w:r>
    </w:p>
    <w:p w14:paraId="73C9B641" w14:textId="2602FE02" w:rsidR="008D2AFE" w:rsidRPr="00ED706B" w:rsidRDefault="008D2AFE" w:rsidP="008D2AFE">
      <w:pPr>
        <w:spacing w:before="240" w:line="360" w:lineRule="auto"/>
        <w:jc w:val="both"/>
      </w:pPr>
      <w:r w:rsidRPr="00ED706B">
        <w:t>Informaţiile detaliate cu privire la activitatea de mentenanță</w:t>
      </w:r>
      <w:r w:rsidR="00E6534A" w:rsidRPr="00ED706B">
        <w:t xml:space="preserve"> și</w:t>
      </w:r>
      <w:r w:rsidRPr="00ED706B">
        <w:t xml:space="preserve"> </w:t>
      </w:r>
      <w:r w:rsidR="00EC5C20" w:rsidRPr="00ED706B">
        <w:t xml:space="preserve">cea de </w:t>
      </w:r>
      <w:r w:rsidRPr="00ED706B">
        <w:t xml:space="preserve">investiţii nu sunt cuprinse în cadrul machetelor de monitorizare care fac obiectul prezentei decizii, </w:t>
      </w:r>
      <w:r w:rsidR="00105B3B">
        <w:t xml:space="preserve">deoarece </w:t>
      </w:r>
      <w:r w:rsidR="004E1692">
        <w:t xml:space="preserve">acestea </w:t>
      </w:r>
      <w:r w:rsidR="00105B3B">
        <w:t>se regăsesc ca anexe ale altor reglementări ANRE.</w:t>
      </w:r>
    </w:p>
    <w:p w14:paraId="1C61C890" w14:textId="4A1D42C6" w:rsidR="008D2AFE" w:rsidRPr="00ED706B" w:rsidRDefault="008D2AFE" w:rsidP="008D2AFE">
      <w:pPr>
        <w:spacing w:before="240" w:line="360" w:lineRule="auto"/>
        <w:jc w:val="both"/>
      </w:pPr>
      <w:r w:rsidRPr="00ED706B">
        <w:t xml:space="preserve">Machetele care conţin informaţiile privind </w:t>
      </w:r>
      <w:r w:rsidR="00907CE9" w:rsidRPr="00ED706B">
        <w:t>cheltuielile</w:t>
      </w:r>
      <w:r w:rsidRPr="00ED706B">
        <w:t>, veniturile şi bilanţul de energie din fişierul „C</w:t>
      </w:r>
      <w:r w:rsidR="007F114F" w:rsidRPr="00ED706B">
        <w:t xml:space="preserve">heltuieli </w:t>
      </w:r>
      <w:r w:rsidR="009C3E19" w:rsidRPr="00ED706B">
        <w:t>s</w:t>
      </w:r>
      <w:r w:rsidR="00E456F5" w:rsidRPr="00ED706B">
        <w:t>i</w:t>
      </w:r>
      <w:r w:rsidRPr="00ED706B">
        <w:t xml:space="preserve"> Energii” se transmit la ANRE </w:t>
      </w:r>
      <w:r w:rsidR="00E6534A" w:rsidRPr="00ED706B">
        <w:t xml:space="preserve">cu frecvență </w:t>
      </w:r>
      <w:r w:rsidRPr="00ED706B">
        <w:t>lunar</w:t>
      </w:r>
      <w:r w:rsidR="00E6534A" w:rsidRPr="00ED706B">
        <w:t xml:space="preserve">ă, bianuală </w:t>
      </w:r>
      <w:r w:rsidRPr="00ED706B">
        <w:t xml:space="preserve">sau </w:t>
      </w:r>
      <w:r w:rsidR="00E6534A" w:rsidRPr="00ED706B">
        <w:t>anuală</w:t>
      </w:r>
      <w:r w:rsidRPr="00ED706B">
        <w:t>, după caz.</w:t>
      </w:r>
    </w:p>
    <w:p w14:paraId="6E57F3FB" w14:textId="510AA90C" w:rsidR="008D2AFE" w:rsidRPr="00ED706B" w:rsidRDefault="008D2AFE" w:rsidP="008D2AFE">
      <w:pPr>
        <w:spacing w:before="240" w:line="360" w:lineRule="auto"/>
        <w:jc w:val="both"/>
      </w:pPr>
      <w:r w:rsidRPr="00ED706B">
        <w:t>Machetele de monitorizare sunt structurate astfel încât datele raportate să permită atât verificarea, cât și utilizarea acestora în calculele efectuate de ANRE în activitatea de aprobare a tarifelor pentru serviciul de distribuție</w:t>
      </w:r>
      <w:r w:rsidR="00105B3B">
        <w:t xml:space="preserve"> a energiei electrice</w:t>
      </w:r>
      <w:r w:rsidRPr="00ED706B">
        <w:t>, în conformitate cu prevederile metodologice.</w:t>
      </w:r>
    </w:p>
    <w:p w14:paraId="3F37E2D0" w14:textId="77777777" w:rsidR="008D2AFE" w:rsidRPr="00ED706B" w:rsidRDefault="008D2AFE" w:rsidP="008D2AFE">
      <w:pPr>
        <w:spacing w:before="240" w:line="360" w:lineRule="auto"/>
        <w:jc w:val="both"/>
      </w:pPr>
      <w:r w:rsidRPr="00ED706B">
        <w:t xml:space="preserve">Pentru a asigura un mod unitar de prezentare a </w:t>
      </w:r>
      <w:r w:rsidR="00907CE9" w:rsidRPr="00ED706B">
        <w:t>cheltuielilor</w:t>
      </w:r>
      <w:r w:rsidRPr="00ED706B">
        <w:t xml:space="preserve"> şi veniturilor de către operatorii de distribuţie concesionari, atât machetele cât și </w:t>
      </w:r>
      <w:r w:rsidR="00813F66" w:rsidRPr="00ED706B">
        <w:t>g</w:t>
      </w:r>
      <w:r w:rsidRPr="00ED706B">
        <w:t xml:space="preserve">hidul de completare a acestora conțin precizări cu privire la completarea datelor și la încadrarea acestora în categoriile prevăzute în </w:t>
      </w:r>
      <w:r w:rsidRPr="00ED706B">
        <w:rPr>
          <w:i/>
        </w:rPr>
        <w:t>Metodologie</w:t>
      </w:r>
      <w:r w:rsidRPr="00ED706B">
        <w:t>.</w:t>
      </w:r>
    </w:p>
    <w:p w14:paraId="5E051E80" w14:textId="77777777" w:rsidR="008D2AFE" w:rsidRPr="00ED706B" w:rsidRDefault="008D2AFE" w:rsidP="00F9487E">
      <w:pPr>
        <w:spacing w:line="360" w:lineRule="auto"/>
        <w:jc w:val="both"/>
      </w:pPr>
    </w:p>
    <w:p w14:paraId="057005A5" w14:textId="77777777" w:rsidR="008D2AFE" w:rsidRPr="00ED706B" w:rsidRDefault="00576053" w:rsidP="00F9487E">
      <w:pPr>
        <w:spacing w:line="360" w:lineRule="auto"/>
        <w:jc w:val="both"/>
        <w:rPr>
          <w:b/>
        </w:rPr>
      </w:pPr>
      <w:r w:rsidRPr="00ED706B">
        <w:rPr>
          <w:b/>
        </w:rPr>
        <w:t>3</w:t>
      </w:r>
      <w:r w:rsidR="008D2AFE" w:rsidRPr="00ED706B">
        <w:rPr>
          <w:b/>
        </w:rPr>
        <w:t xml:space="preserve">. </w:t>
      </w:r>
      <w:r w:rsidR="00D4185A" w:rsidRPr="00ED706B">
        <w:rPr>
          <w:b/>
        </w:rPr>
        <w:t xml:space="preserve">Procesul de consultare </w:t>
      </w:r>
    </w:p>
    <w:p w14:paraId="3595490F" w14:textId="77777777" w:rsidR="00576053" w:rsidRPr="00EC5C20" w:rsidRDefault="008E1FBA" w:rsidP="008E1FBA">
      <w:pPr>
        <w:spacing w:before="240" w:line="360" w:lineRule="auto"/>
        <w:jc w:val="both"/>
      </w:pPr>
      <w:r w:rsidRPr="00EC5C20">
        <w:t xml:space="preserve">Proiectul de Decizie a fost publicat pe pagina de internet a ANRE, fiind propus spre dezbatere publică </w:t>
      </w:r>
      <w:r w:rsidR="00E05101">
        <w:t xml:space="preserve">în prima etapă </w:t>
      </w:r>
      <w:r w:rsidRPr="00EC5C20">
        <w:t>în perioada 12.07.2019-12.08.2019</w:t>
      </w:r>
      <w:r w:rsidR="00E05101">
        <w:t xml:space="preserve"> și în etapa a doua în perioada 02.04.2020-27.04.2020</w:t>
      </w:r>
      <w:r w:rsidRPr="00EC5C20">
        <w:t>.</w:t>
      </w:r>
    </w:p>
    <w:p w14:paraId="3B208E2E" w14:textId="77777777" w:rsidR="002F2D3B" w:rsidRDefault="008E1FBA" w:rsidP="002F2D3B">
      <w:pPr>
        <w:spacing w:before="240" w:line="360" w:lineRule="auto"/>
        <w:jc w:val="both"/>
      </w:pPr>
      <w:r w:rsidRPr="00EC5C20">
        <w:t>Operatorii de distribuție a energiei electrice concesionari au transmis propuneri și observații la proiectul de decizie, care au fost</w:t>
      </w:r>
      <w:r w:rsidR="002F2D3B" w:rsidRPr="00EC5C20">
        <w:t xml:space="preserve"> analizate și acceptate de ANRE conform rezoluțiilor menționate</w:t>
      </w:r>
      <w:r w:rsidRPr="00EC5C20">
        <w:t xml:space="preserve"> în Sinteza observațiilor</w:t>
      </w:r>
      <w:r w:rsidR="000070F5">
        <w:t>, anexată prezentului referat</w:t>
      </w:r>
      <w:r w:rsidRPr="00EC5C20">
        <w:t>.</w:t>
      </w:r>
      <w:r w:rsidR="002F2D3B" w:rsidRPr="00EC5C20">
        <w:t xml:space="preserve"> De asemenea, la elaborarea machetelor au fost luate în considerare propunerile de îmbunătățire privind Macheta D1 – </w:t>
      </w:r>
      <w:r w:rsidR="002F2D3B" w:rsidRPr="00EC5C20">
        <w:rPr>
          <w:i/>
        </w:rPr>
        <w:t>Costuri şi venituri</w:t>
      </w:r>
      <w:r w:rsidR="002F2D3B" w:rsidRPr="00EC5C20">
        <w:t xml:space="preserve"> transmise de Compartimentul de Audit Public Intern din cadrul ANRE.</w:t>
      </w:r>
    </w:p>
    <w:p w14:paraId="6AFB4A5B" w14:textId="77777777" w:rsidR="00F9487E" w:rsidRPr="006B6219" w:rsidRDefault="00593E59" w:rsidP="00DD1DF0">
      <w:pPr>
        <w:spacing w:before="240" w:line="360" w:lineRule="auto"/>
        <w:jc w:val="both"/>
      </w:pPr>
      <w:r>
        <w:lastRenderedPageBreak/>
        <w:t xml:space="preserve">La solicitarea operatorilor de distribuţie concesionari, ANRE a organizat o întâlnire în format teleconferinţă în data de 05.06.2020, în cadrul căreia au fost discutate şi clarificate observaţiile şi propunerile formulate şi transmise de operatori. Anterior întâlnirii, ANRE a transmis operatorilor Sinteza observaţiilor şi Proiectul de Machete şi Ghid având incluse modificările </w:t>
      </w:r>
      <w:r w:rsidR="005D5100">
        <w:t>rezultate din acceptarea propunerilor primite de la operatori în perioada de consultare</w:t>
      </w:r>
      <w:r>
        <w:t xml:space="preserve"> public</w:t>
      </w:r>
      <w:r w:rsidR="005D5100">
        <w:t>ă</w:t>
      </w:r>
      <w:r>
        <w:t xml:space="preserve">. </w:t>
      </w:r>
      <w:r w:rsidR="000070F5">
        <w:t>O</w:t>
      </w:r>
      <w:r>
        <w:t>bservaţii</w:t>
      </w:r>
      <w:r w:rsidR="000070F5">
        <w:t>le rezultate în urma discuţiilor şi a adreselor transmise de operatori ulterior întâlnirii</w:t>
      </w:r>
      <w:r>
        <w:t xml:space="preserve"> </w:t>
      </w:r>
      <w:r w:rsidR="007A5CE1">
        <w:t>se regăsesc</w:t>
      </w:r>
      <w:r>
        <w:t xml:space="preserve"> de asemenea în </w:t>
      </w:r>
      <w:r w:rsidR="000070F5">
        <w:t>Sinteza observaţiilor, anexată prezentului referat.</w:t>
      </w:r>
      <w:r w:rsidR="00DD1DF0" w:rsidRPr="00CA1AA7">
        <w:rPr>
          <w:color w:val="FFFFFF" w:themeColor="background1"/>
        </w:rPr>
        <w:t>iectul de decizie a fost prezentat Consiliului Consultativ în ședința din data de ….</w:t>
      </w:r>
    </w:p>
    <w:p w14:paraId="4560887C" w14:textId="77777777" w:rsidR="00576053" w:rsidRPr="00EC5C20" w:rsidRDefault="00576053" w:rsidP="00F9487E">
      <w:pPr>
        <w:pStyle w:val="Header"/>
        <w:tabs>
          <w:tab w:val="clear" w:pos="4320"/>
          <w:tab w:val="clear" w:pos="8640"/>
        </w:tabs>
        <w:spacing w:before="0" w:line="360" w:lineRule="auto"/>
        <w:ind w:firstLine="0"/>
        <w:jc w:val="both"/>
        <w:rPr>
          <w:rFonts w:ascii="Times New Roman" w:hAnsi="Times New Roman"/>
          <w:b/>
          <w:szCs w:val="24"/>
        </w:rPr>
      </w:pPr>
      <w:r w:rsidRPr="00EC5C20">
        <w:rPr>
          <w:rFonts w:ascii="Times New Roman" w:hAnsi="Times New Roman"/>
          <w:b/>
          <w:szCs w:val="24"/>
        </w:rPr>
        <w:t>1</w:t>
      </w:r>
      <w:r w:rsidR="00FF6845" w:rsidRPr="00EC5C20">
        <w:rPr>
          <w:rFonts w:ascii="Times New Roman" w:hAnsi="Times New Roman"/>
          <w:b/>
          <w:szCs w:val="24"/>
        </w:rPr>
        <w:t>2</w:t>
      </w:r>
      <w:r w:rsidRPr="00EC5C20">
        <w:rPr>
          <w:rFonts w:ascii="Times New Roman" w:hAnsi="Times New Roman"/>
          <w:b/>
          <w:szCs w:val="24"/>
        </w:rPr>
        <w:t xml:space="preserve">. </w:t>
      </w:r>
      <w:proofErr w:type="spellStart"/>
      <w:r w:rsidRPr="00EC5C20">
        <w:rPr>
          <w:rFonts w:ascii="Times New Roman" w:hAnsi="Times New Roman"/>
          <w:b/>
          <w:szCs w:val="24"/>
        </w:rPr>
        <w:t>Impactul</w:t>
      </w:r>
      <w:proofErr w:type="spellEnd"/>
      <w:r w:rsidRPr="00EC5C20">
        <w:rPr>
          <w:rFonts w:ascii="Times New Roman" w:hAnsi="Times New Roman"/>
          <w:b/>
          <w:szCs w:val="24"/>
        </w:rPr>
        <w:t xml:space="preserve"> socioeconomic </w:t>
      </w:r>
      <w:proofErr w:type="spellStart"/>
      <w:r w:rsidRPr="00EC5C20">
        <w:rPr>
          <w:rFonts w:ascii="Times New Roman" w:hAnsi="Times New Roman"/>
          <w:b/>
          <w:szCs w:val="24"/>
        </w:rPr>
        <w:t>și</w:t>
      </w:r>
      <w:proofErr w:type="spellEnd"/>
      <w:r w:rsidRPr="00EC5C20">
        <w:rPr>
          <w:rFonts w:ascii="Times New Roman" w:hAnsi="Times New Roman"/>
          <w:b/>
          <w:szCs w:val="24"/>
        </w:rPr>
        <w:t xml:space="preserve"> </w:t>
      </w:r>
      <w:proofErr w:type="spellStart"/>
      <w:r w:rsidRPr="00EC5C20">
        <w:rPr>
          <w:rFonts w:ascii="Times New Roman" w:hAnsi="Times New Roman"/>
          <w:b/>
          <w:szCs w:val="24"/>
        </w:rPr>
        <w:t>efectele</w:t>
      </w:r>
      <w:proofErr w:type="spellEnd"/>
      <w:r w:rsidRPr="00EC5C20">
        <w:rPr>
          <w:rFonts w:ascii="Times New Roman" w:hAnsi="Times New Roman"/>
          <w:b/>
          <w:szCs w:val="24"/>
        </w:rPr>
        <w:t xml:space="preserve"> </w:t>
      </w:r>
      <w:proofErr w:type="spellStart"/>
      <w:r w:rsidRPr="00EC5C20">
        <w:rPr>
          <w:rFonts w:ascii="Times New Roman" w:hAnsi="Times New Roman"/>
          <w:b/>
          <w:szCs w:val="24"/>
        </w:rPr>
        <w:t>asupra</w:t>
      </w:r>
      <w:proofErr w:type="spellEnd"/>
      <w:r w:rsidRPr="00EC5C20">
        <w:rPr>
          <w:rFonts w:ascii="Times New Roman" w:hAnsi="Times New Roman"/>
          <w:b/>
          <w:szCs w:val="24"/>
        </w:rPr>
        <w:t xml:space="preserve"> </w:t>
      </w:r>
      <w:proofErr w:type="spellStart"/>
      <w:r w:rsidRPr="00EC5C20">
        <w:rPr>
          <w:rFonts w:ascii="Times New Roman" w:hAnsi="Times New Roman"/>
          <w:b/>
          <w:szCs w:val="24"/>
        </w:rPr>
        <w:t>mediului</w:t>
      </w:r>
      <w:proofErr w:type="spellEnd"/>
      <w:r w:rsidRPr="00EC5C20">
        <w:rPr>
          <w:rFonts w:ascii="Times New Roman" w:hAnsi="Times New Roman"/>
          <w:b/>
          <w:szCs w:val="24"/>
        </w:rPr>
        <w:t xml:space="preserve"> macroeconomic</w:t>
      </w:r>
    </w:p>
    <w:p w14:paraId="2360C79A" w14:textId="2EF03AC0" w:rsidR="00576053" w:rsidRPr="00EC5C20" w:rsidRDefault="008D2AFE" w:rsidP="00F9487E">
      <w:pPr>
        <w:pStyle w:val="Header"/>
        <w:tabs>
          <w:tab w:val="left" w:pos="708"/>
        </w:tabs>
        <w:spacing w:after="120" w:line="360" w:lineRule="auto"/>
        <w:ind w:firstLine="0"/>
        <w:jc w:val="both"/>
        <w:rPr>
          <w:rFonts w:ascii="Times New Roman" w:hAnsi="Times New Roman"/>
          <w:szCs w:val="24"/>
        </w:rPr>
      </w:pPr>
      <w:r w:rsidRPr="00EC5C20">
        <w:rPr>
          <w:rFonts w:ascii="Times New Roman" w:hAnsi="Times New Roman"/>
          <w:szCs w:val="24"/>
        </w:rPr>
        <w:t xml:space="preserve">Nu </w:t>
      </w:r>
      <w:proofErr w:type="spellStart"/>
      <w:proofErr w:type="gramStart"/>
      <w:r w:rsidRPr="00EC5C20">
        <w:rPr>
          <w:rFonts w:ascii="Times New Roman" w:hAnsi="Times New Roman"/>
          <w:szCs w:val="24"/>
        </w:rPr>
        <w:t>este</w:t>
      </w:r>
      <w:proofErr w:type="spellEnd"/>
      <w:proofErr w:type="gramEnd"/>
      <w:r w:rsidRPr="00EC5C20">
        <w:rPr>
          <w:rFonts w:ascii="Times New Roman" w:hAnsi="Times New Roman"/>
          <w:szCs w:val="24"/>
        </w:rPr>
        <w:t xml:space="preserve"> </w:t>
      </w:r>
      <w:proofErr w:type="spellStart"/>
      <w:r w:rsidRPr="00EC5C20">
        <w:rPr>
          <w:rFonts w:ascii="Times New Roman" w:hAnsi="Times New Roman"/>
          <w:szCs w:val="24"/>
        </w:rPr>
        <w:t>cazul</w:t>
      </w:r>
      <w:proofErr w:type="spellEnd"/>
      <w:r w:rsidR="00105B3B">
        <w:rPr>
          <w:rFonts w:ascii="Times New Roman" w:hAnsi="Times New Roman"/>
          <w:szCs w:val="24"/>
        </w:rPr>
        <w:t>.</w:t>
      </w:r>
    </w:p>
    <w:p w14:paraId="52D62E85" w14:textId="77777777" w:rsidR="00576053" w:rsidRPr="00EC5C20" w:rsidRDefault="00576053" w:rsidP="00F9487E">
      <w:pPr>
        <w:spacing w:line="360" w:lineRule="auto"/>
        <w:jc w:val="both"/>
        <w:rPr>
          <w:i/>
        </w:rPr>
      </w:pPr>
      <w:r w:rsidRPr="00EC5C20">
        <w:t>În considerarea celor menționate, precum și a dispozițiilor art. 6 alin. (3) coroborate cu prevederile art. 30 alin. (1) litera c) și alin. (2) din Legea nr. 24/2000 privind normele de tehnică legislativă pentru elaborarea actelor normative, republicată, cu modificările și completările ulterioare, vă supunem spre analiză și aprobare proiectul de</w:t>
      </w:r>
      <w:r w:rsidR="000833A5" w:rsidRPr="00EC5C20">
        <w:t xml:space="preserve"> Decizie privind aprobarea machetelor de monitorizare a </w:t>
      </w:r>
      <w:r w:rsidR="00907CE9">
        <w:t>cheltuielilor</w:t>
      </w:r>
      <w:r w:rsidR="000833A5" w:rsidRPr="00EC5C20">
        <w:t xml:space="preserve"> și veniturilor operatorilor de distribuţie a energiei electrice concesionari şi a ghidului de completare a acestora</w:t>
      </w:r>
      <w:r w:rsidRPr="00EC5C20">
        <w:rPr>
          <w:i/>
        </w:rPr>
        <w:t>.</w:t>
      </w:r>
    </w:p>
    <w:p w14:paraId="21040E46" w14:textId="77777777" w:rsidR="00105B3B" w:rsidRDefault="00105B3B" w:rsidP="00E05101">
      <w:pPr>
        <w:tabs>
          <w:tab w:val="left" w:pos="3810"/>
        </w:tabs>
        <w:spacing w:line="360" w:lineRule="auto"/>
        <w:jc w:val="both"/>
        <w:rPr>
          <w:b/>
          <w:bCs/>
        </w:rPr>
      </w:pPr>
    </w:p>
    <w:p w14:paraId="4F3BDCAB" w14:textId="77777777" w:rsidR="00E05101" w:rsidRPr="00133DF4" w:rsidRDefault="00E05101" w:rsidP="00E05101">
      <w:pPr>
        <w:tabs>
          <w:tab w:val="left" w:pos="3810"/>
        </w:tabs>
        <w:spacing w:line="360" w:lineRule="auto"/>
        <w:jc w:val="both"/>
        <w:rPr>
          <w:b/>
          <w:bCs/>
        </w:rPr>
      </w:pPr>
      <w:r w:rsidRPr="00133DF4">
        <w:rPr>
          <w:b/>
          <w:bCs/>
        </w:rPr>
        <w:t>Director General,</w:t>
      </w:r>
    </w:p>
    <w:p w14:paraId="468D73BF" w14:textId="77777777" w:rsidR="00E05101" w:rsidRPr="00133DF4" w:rsidRDefault="00E05101" w:rsidP="00E05101">
      <w:pPr>
        <w:tabs>
          <w:tab w:val="left" w:pos="3810"/>
        </w:tabs>
        <w:spacing w:line="360" w:lineRule="auto"/>
        <w:jc w:val="both"/>
        <w:rPr>
          <w:b/>
          <w:bCs/>
        </w:rPr>
      </w:pPr>
      <w:r w:rsidRPr="00133DF4">
        <w:rPr>
          <w:b/>
          <w:bCs/>
        </w:rPr>
        <w:t>Florin Victorel RĂDOI</w:t>
      </w:r>
    </w:p>
    <w:p w14:paraId="3B9E483E" w14:textId="77777777" w:rsidR="00E05101" w:rsidRDefault="00E05101" w:rsidP="00E05101">
      <w:pPr>
        <w:tabs>
          <w:tab w:val="left" w:pos="3810"/>
        </w:tabs>
        <w:spacing w:before="120" w:line="360" w:lineRule="auto"/>
        <w:jc w:val="both"/>
        <w:rPr>
          <w:b/>
          <w:bCs/>
        </w:rPr>
      </w:pPr>
    </w:p>
    <w:p w14:paraId="424654E8" w14:textId="77777777" w:rsidR="00E05101" w:rsidRPr="001F4530" w:rsidRDefault="00E05101" w:rsidP="00E05101">
      <w:pPr>
        <w:tabs>
          <w:tab w:val="left" w:pos="3810"/>
        </w:tabs>
        <w:spacing w:line="360" w:lineRule="auto"/>
        <w:jc w:val="both"/>
        <w:rPr>
          <w:b/>
          <w:bCs/>
        </w:rPr>
      </w:pPr>
      <w:r w:rsidRPr="001F4530">
        <w:rPr>
          <w:b/>
          <w:bCs/>
        </w:rPr>
        <w:t>Director Direcţia Tarife</w:t>
      </w:r>
    </w:p>
    <w:p w14:paraId="1F340EB7" w14:textId="77777777" w:rsidR="00E05101" w:rsidRPr="001F4530" w:rsidRDefault="00E05101" w:rsidP="00E05101">
      <w:pPr>
        <w:tabs>
          <w:tab w:val="left" w:pos="3810"/>
        </w:tabs>
        <w:spacing w:line="360" w:lineRule="auto"/>
        <w:jc w:val="both"/>
        <w:rPr>
          <w:b/>
          <w:bCs/>
        </w:rPr>
      </w:pPr>
      <w:r w:rsidRPr="001F4530">
        <w:rPr>
          <w:b/>
          <w:bCs/>
        </w:rPr>
        <w:t>Maria MÂNICUŢĂ</w:t>
      </w:r>
    </w:p>
    <w:p w14:paraId="2B25526E" w14:textId="77777777" w:rsidR="00E05101" w:rsidRDefault="00E05101" w:rsidP="00E05101">
      <w:pPr>
        <w:pStyle w:val="Header"/>
        <w:spacing w:line="360" w:lineRule="auto"/>
        <w:jc w:val="both"/>
        <w:rPr>
          <w:b/>
          <w:lang w:val="ro-RO"/>
        </w:rPr>
      </w:pPr>
    </w:p>
    <w:p w14:paraId="51D81888" w14:textId="77777777" w:rsidR="00E05101" w:rsidRPr="001F4530" w:rsidRDefault="00E05101" w:rsidP="004E1692">
      <w:pPr>
        <w:tabs>
          <w:tab w:val="left" w:pos="3810"/>
        </w:tabs>
        <w:jc w:val="both"/>
        <w:rPr>
          <w:b/>
          <w:bCs/>
        </w:rPr>
      </w:pPr>
      <w:r w:rsidRPr="001F4530">
        <w:rPr>
          <w:b/>
          <w:bCs/>
        </w:rPr>
        <w:t>Şef STTDEE</w:t>
      </w:r>
      <w:r w:rsidRPr="001F4530">
        <w:rPr>
          <w:b/>
          <w:bCs/>
        </w:rPr>
        <w:tab/>
      </w:r>
    </w:p>
    <w:p w14:paraId="6A31F9B0" w14:textId="77777777" w:rsidR="00E05101" w:rsidRPr="00133DF4" w:rsidRDefault="00E05101" w:rsidP="004E1692">
      <w:pPr>
        <w:tabs>
          <w:tab w:val="left" w:pos="3810"/>
        </w:tabs>
        <w:jc w:val="both"/>
        <w:rPr>
          <w:b/>
        </w:rPr>
      </w:pPr>
      <w:r w:rsidRPr="001F4530">
        <w:rPr>
          <w:b/>
          <w:bCs/>
        </w:rPr>
        <w:t>Cristina PÎRVU</w:t>
      </w:r>
      <w:r w:rsidRPr="001F4530">
        <w:rPr>
          <w:b/>
          <w:bCs/>
        </w:rPr>
        <w:tab/>
      </w:r>
      <w:r w:rsidRPr="001F4530">
        <w:rPr>
          <w:b/>
          <w:bCs/>
        </w:rPr>
        <w:tab/>
      </w:r>
      <w:r w:rsidRPr="00133DF4">
        <w:rPr>
          <w:b/>
        </w:rPr>
        <w:tab/>
      </w:r>
      <w:r w:rsidRPr="00133DF4">
        <w:rPr>
          <w:b/>
        </w:rPr>
        <w:tab/>
      </w:r>
      <w:r w:rsidRPr="001F4530">
        <w:rPr>
          <w:b/>
          <w:bCs/>
        </w:rPr>
        <w:t xml:space="preserve">   </w:t>
      </w:r>
    </w:p>
    <w:p w14:paraId="1A44BE70" w14:textId="77777777" w:rsidR="00E05101" w:rsidRPr="00133DF4" w:rsidRDefault="00E05101" w:rsidP="004E1692">
      <w:pPr>
        <w:pStyle w:val="FootnoteText"/>
        <w:jc w:val="both"/>
        <w:rPr>
          <w:b/>
          <w:szCs w:val="24"/>
          <w:lang w:val="ro-RO"/>
        </w:rPr>
      </w:pPr>
      <w:r w:rsidRPr="00133DF4">
        <w:rPr>
          <w:b/>
          <w:szCs w:val="24"/>
          <w:lang w:val="ro-RO"/>
        </w:rPr>
        <w:tab/>
      </w:r>
    </w:p>
    <w:p w14:paraId="5A4A9EEF" w14:textId="77777777" w:rsidR="00E05101" w:rsidRDefault="00E05101" w:rsidP="004E1692">
      <w:pPr>
        <w:tabs>
          <w:tab w:val="left" w:pos="3810"/>
        </w:tabs>
        <w:jc w:val="both"/>
        <w:rPr>
          <w:b/>
          <w:bCs/>
        </w:rPr>
      </w:pPr>
      <w:r w:rsidRPr="001F4530">
        <w:rPr>
          <w:b/>
          <w:bCs/>
        </w:rPr>
        <w:t>Expert STTDEE</w:t>
      </w:r>
    </w:p>
    <w:p w14:paraId="7BC02544" w14:textId="77777777" w:rsidR="000F6C98" w:rsidRDefault="000F6C98" w:rsidP="004E1692">
      <w:pPr>
        <w:tabs>
          <w:tab w:val="left" w:pos="3810"/>
        </w:tabs>
        <w:jc w:val="both"/>
        <w:rPr>
          <w:b/>
          <w:bCs/>
        </w:rPr>
      </w:pPr>
      <w:r>
        <w:rPr>
          <w:b/>
          <w:bCs/>
        </w:rPr>
        <w:t>Anca IORDACHE</w:t>
      </w:r>
    </w:p>
    <w:p w14:paraId="156297DE" w14:textId="77777777" w:rsidR="000F6C98" w:rsidRDefault="000F6C98" w:rsidP="004E1692">
      <w:pPr>
        <w:tabs>
          <w:tab w:val="left" w:pos="3810"/>
        </w:tabs>
        <w:jc w:val="both"/>
        <w:rPr>
          <w:b/>
          <w:bCs/>
        </w:rPr>
      </w:pPr>
      <w:r>
        <w:rPr>
          <w:b/>
          <w:bCs/>
        </w:rPr>
        <w:t>Daniela ȘTEF</w:t>
      </w:r>
    </w:p>
    <w:p w14:paraId="0268E45D" w14:textId="77777777" w:rsidR="001A6CDD" w:rsidRDefault="001A6CDD" w:rsidP="004E1692">
      <w:pPr>
        <w:tabs>
          <w:tab w:val="left" w:pos="3810"/>
        </w:tabs>
        <w:jc w:val="both"/>
        <w:rPr>
          <w:b/>
          <w:bCs/>
        </w:rPr>
      </w:pPr>
      <w:r>
        <w:rPr>
          <w:b/>
          <w:bCs/>
        </w:rPr>
        <w:t>Ilinca TUDOR</w:t>
      </w:r>
    </w:p>
    <w:p w14:paraId="0D0D668E" w14:textId="77777777" w:rsidR="00FE54FF" w:rsidRPr="00F9487E" w:rsidRDefault="00E05101" w:rsidP="00411A4A">
      <w:pPr>
        <w:tabs>
          <w:tab w:val="left" w:pos="3810"/>
        </w:tabs>
        <w:spacing w:line="360" w:lineRule="auto"/>
        <w:jc w:val="both"/>
        <w:rPr>
          <w:b/>
        </w:rPr>
      </w:pPr>
      <w:r w:rsidRPr="001F4530">
        <w:rPr>
          <w:b/>
          <w:bCs/>
        </w:rPr>
        <w:t>Nicoleta LIŢĂ</w:t>
      </w:r>
      <w:r w:rsidR="009D4EFD" w:rsidRPr="00CA1AA7">
        <w:rPr>
          <w:b/>
          <w:color w:val="FFFFFF" w:themeColor="background1"/>
        </w:rPr>
        <w:t>i</w:t>
      </w:r>
      <w:r w:rsidR="00A355EB" w:rsidRPr="00F9487E">
        <w:rPr>
          <w:b/>
        </w:rPr>
        <w:tab/>
      </w:r>
    </w:p>
    <w:sectPr w:rsidR="00FE54FF" w:rsidRPr="00F9487E" w:rsidSect="00F9487E">
      <w:footerReference w:type="even" r:id="rId8"/>
      <w:footerReference w:type="default" r:id="rId9"/>
      <w:pgSz w:w="12240" w:h="15840"/>
      <w:pgMar w:top="1418" w:right="851" w:bottom="28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E8669" w14:textId="77777777" w:rsidR="006577F4" w:rsidRDefault="006577F4">
      <w:r>
        <w:separator/>
      </w:r>
    </w:p>
  </w:endnote>
  <w:endnote w:type="continuationSeparator" w:id="0">
    <w:p w14:paraId="14CFE3F2" w14:textId="77777777" w:rsidR="006577F4" w:rsidRDefault="0065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67C7F" w14:textId="77777777" w:rsidR="00904FE0" w:rsidRDefault="00904FE0" w:rsidP="009E75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30B0C" w14:textId="77777777" w:rsidR="00904FE0" w:rsidRDefault="00904FE0" w:rsidP="009E756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4559C" w14:textId="77777777" w:rsidR="00904FE0" w:rsidRDefault="00904FE0" w:rsidP="009E75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1692">
      <w:rPr>
        <w:rStyle w:val="PageNumber"/>
        <w:noProof/>
      </w:rPr>
      <w:t>2</w:t>
    </w:r>
    <w:r>
      <w:rPr>
        <w:rStyle w:val="PageNumber"/>
      </w:rPr>
      <w:fldChar w:fldCharType="end"/>
    </w:r>
  </w:p>
  <w:p w14:paraId="3E852A32" w14:textId="77777777" w:rsidR="00904FE0" w:rsidRDefault="00904FE0" w:rsidP="009E75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413DA" w14:textId="77777777" w:rsidR="006577F4" w:rsidRDefault="006577F4">
      <w:r>
        <w:separator/>
      </w:r>
    </w:p>
  </w:footnote>
  <w:footnote w:type="continuationSeparator" w:id="0">
    <w:p w14:paraId="30CE26FA" w14:textId="77777777" w:rsidR="006577F4" w:rsidRDefault="00657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A7B16"/>
    <w:multiLevelType w:val="hybridMultilevel"/>
    <w:tmpl w:val="1A28B5E0"/>
    <w:lvl w:ilvl="0" w:tplc="3926B632">
      <w:start w:val="1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03CA7"/>
    <w:multiLevelType w:val="hybridMultilevel"/>
    <w:tmpl w:val="21924C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863C4"/>
    <w:multiLevelType w:val="hybridMultilevel"/>
    <w:tmpl w:val="EB3AB4E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50AEE"/>
    <w:multiLevelType w:val="hybridMultilevel"/>
    <w:tmpl w:val="262254EA"/>
    <w:lvl w:ilvl="0" w:tplc="7E40C3FC">
      <w:start w:val="1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 w15:restartNumberingAfterBreak="0">
    <w:nsid w:val="28AA3E41"/>
    <w:multiLevelType w:val="multilevel"/>
    <w:tmpl w:val="FBA69AD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0AC7335"/>
    <w:multiLevelType w:val="hybridMultilevel"/>
    <w:tmpl w:val="DBE431E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1254C"/>
    <w:multiLevelType w:val="hybridMultilevel"/>
    <w:tmpl w:val="D280001C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E3679"/>
    <w:multiLevelType w:val="hybridMultilevel"/>
    <w:tmpl w:val="E3DE3D5C"/>
    <w:lvl w:ilvl="0" w:tplc="408A46C2">
      <w:start w:val="19"/>
      <w:numFmt w:val="bullet"/>
      <w:lvlText w:val="-"/>
      <w:lvlJc w:val="left"/>
      <w:pPr>
        <w:ind w:left="720" w:hanging="360"/>
      </w:pPr>
      <w:rPr>
        <w:rFonts w:ascii="ArialUpR" w:eastAsia="Times New Roman" w:hAnsi="ArialUpR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B771B"/>
    <w:multiLevelType w:val="hybridMultilevel"/>
    <w:tmpl w:val="E8D25B3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8A46C2">
      <w:start w:val="19"/>
      <w:numFmt w:val="bullet"/>
      <w:lvlText w:val="-"/>
      <w:lvlJc w:val="left"/>
      <w:pPr>
        <w:ind w:left="1440" w:hanging="360"/>
      </w:pPr>
      <w:rPr>
        <w:rFonts w:ascii="ArialUpR" w:eastAsia="Times New Roman" w:hAnsi="ArialUpR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F69D3"/>
    <w:multiLevelType w:val="hybridMultilevel"/>
    <w:tmpl w:val="529C9E00"/>
    <w:lvl w:ilvl="0" w:tplc="45A43AC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45A43AC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079E3"/>
    <w:multiLevelType w:val="hybridMultilevel"/>
    <w:tmpl w:val="88EE92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B0F63"/>
    <w:multiLevelType w:val="hybridMultilevel"/>
    <w:tmpl w:val="5C06CB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B2D0A"/>
    <w:multiLevelType w:val="singleLevel"/>
    <w:tmpl w:val="74182A68"/>
    <w:lvl w:ilvl="0">
      <w:start w:val="1"/>
      <w:numFmt w:val="decimal"/>
      <w:pStyle w:val="Articol"/>
      <w:lvlText w:val="Art. 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53B46EB7"/>
    <w:multiLevelType w:val="hybridMultilevel"/>
    <w:tmpl w:val="6128B6CC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4" w15:restartNumberingAfterBreak="0">
    <w:nsid w:val="59BE0409"/>
    <w:multiLevelType w:val="multilevel"/>
    <w:tmpl w:val="FD8696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109747F"/>
    <w:multiLevelType w:val="multilevel"/>
    <w:tmpl w:val="E3AAAD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4CF6EE2"/>
    <w:multiLevelType w:val="multilevel"/>
    <w:tmpl w:val="4BF2E9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8F060B0"/>
    <w:multiLevelType w:val="hybridMultilevel"/>
    <w:tmpl w:val="B836A402"/>
    <w:lvl w:ilvl="0" w:tplc="408A46C2">
      <w:start w:val="19"/>
      <w:numFmt w:val="bullet"/>
      <w:lvlText w:val="-"/>
      <w:lvlJc w:val="left"/>
      <w:pPr>
        <w:ind w:left="1440" w:hanging="360"/>
      </w:pPr>
      <w:rPr>
        <w:rFonts w:ascii="ArialUpR" w:eastAsia="Times New Roman" w:hAnsi="ArialUpR" w:cs="Times New Roman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AC77726"/>
    <w:multiLevelType w:val="hybridMultilevel"/>
    <w:tmpl w:val="E8A8F552"/>
    <w:lvl w:ilvl="0" w:tplc="4DEEF7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7"/>
  </w:num>
  <w:num w:numId="3">
    <w:abstractNumId w:val="1"/>
  </w:num>
  <w:num w:numId="4">
    <w:abstractNumId w:val="0"/>
  </w:num>
  <w:num w:numId="5">
    <w:abstractNumId w:val="12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7"/>
  </w:num>
  <w:num w:numId="11">
    <w:abstractNumId w:val="18"/>
  </w:num>
  <w:num w:numId="12">
    <w:abstractNumId w:val="16"/>
  </w:num>
  <w:num w:numId="13">
    <w:abstractNumId w:val="14"/>
  </w:num>
  <w:num w:numId="14">
    <w:abstractNumId w:val="2"/>
  </w:num>
  <w:num w:numId="15">
    <w:abstractNumId w:val="11"/>
  </w:num>
  <w:num w:numId="16">
    <w:abstractNumId w:val="13"/>
  </w:num>
  <w:num w:numId="17">
    <w:abstractNumId w:val="10"/>
  </w:num>
  <w:num w:numId="18">
    <w:abstractNumId w:val="15"/>
  </w:num>
  <w:num w:numId="19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6B"/>
    <w:rsid w:val="00000569"/>
    <w:rsid w:val="00002F6E"/>
    <w:rsid w:val="000070F5"/>
    <w:rsid w:val="00011322"/>
    <w:rsid w:val="000123AA"/>
    <w:rsid w:val="000127BE"/>
    <w:rsid w:val="00015345"/>
    <w:rsid w:val="00017544"/>
    <w:rsid w:val="0002100C"/>
    <w:rsid w:val="00023328"/>
    <w:rsid w:val="00023957"/>
    <w:rsid w:val="000245D6"/>
    <w:rsid w:val="0002749C"/>
    <w:rsid w:val="00027692"/>
    <w:rsid w:val="00030E1D"/>
    <w:rsid w:val="0004100C"/>
    <w:rsid w:val="00042795"/>
    <w:rsid w:val="000429B2"/>
    <w:rsid w:val="00042C8E"/>
    <w:rsid w:val="000455AA"/>
    <w:rsid w:val="00046197"/>
    <w:rsid w:val="00047B94"/>
    <w:rsid w:val="000512C1"/>
    <w:rsid w:val="000634EC"/>
    <w:rsid w:val="00070354"/>
    <w:rsid w:val="000722EA"/>
    <w:rsid w:val="000738D8"/>
    <w:rsid w:val="00080130"/>
    <w:rsid w:val="00080700"/>
    <w:rsid w:val="00082EB3"/>
    <w:rsid w:val="000833A5"/>
    <w:rsid w:val="0009755B"/>
    <w:rsid w:val="000A4D2C"/>
    <w:rsid w:val="000A4E18"/>
    <w:rsid w:val="000B29D1"/>
    <w:rsid w:val="000B35C6"/>
    <w:rsid w:val="000B38D4"/>
    <w:rsid w:val="000B53BA"/>
    <w:rsid w:val="000B69C7"/>
    <w:rsid w:val="000C13FD"/>
    <w:rsid w:val="000C3131"/>
    <w:rsid w:val="000D0883"/>
    <w:rsid w:val="000D17B8"/>
    <w:rsid w:val="000D1D82"/>
    <w:rsid w:val="000D66E5"/>
    <w:rsid w:val="000D6B79"/>
    <w:rsid w:val="000D7D57"/>
    <w:rsid w:val="000E7057"/>
    <w:rsid w:val="000F0E40"/>
    <w:rsid w:val="000F1ED2"/>
    <w:rsid w:val="000F3196"/>
    <w:rsid w:val="000F4756"/>
    <w:rsid w:val="000F4C0B"/>
    <w:rsid w:val="000F64B3"/>
    <w:rsid w:val="000F6C98"/>
    <w:rsid w:val="00105701"/>
    <w:rsid w:val="00105B3B"/>
    <w:rsid w:val="0011116B"/>
    <w:rsid w:val="001138E8"/>
    <w:rsid w:val="00115B73"/>
    <w:rsid w:val="00117490"/>
    <w:rsid w:val="00121E8D"/>
    <w:rsid w:val="00127939"/>
    <w:rsid w:val="001300CF"/>
    <w:rsid w:val="00130B3C"/>
    <w:rsid w:val="001345F9"/>
    <w:rsid w:val="001354BF"/>
    <w:rsid w:val="001373DB"/>
    <w:rsid w:val="001423AA"/>
    <w:rsid w:val="001424F7"/>
    <w:rsid w:val="00147FBC"/>
    <w:rsid w:val="00150788"/>
    <w:rsid w:val="00151134"/>
    <w:rsid w:val="00155F32"/>
    <w:rsid w:val="00157F27"/>
    <w:rsid w:val="00165AEF"/>
    <w:rsid w:val="00165F81"/>
    <w:rsid w:val="001664C5"/>
    <w:rsid w:val="001673D6"/>
    <w:rsid w:val="001719EE"/>
    <w:rsid w:val="0017580F"/>
    <w:rsid w:val="001759F2"/>
    <w:rsid w:val="00177CC8"/>
    <w:rsid w:val="00181CD4"/>
    <w:rsid w:val="00183DB0"/>
    <w:rsid w:val="0018530B"/>
    <w:rsid w:val="00186F65"/>
    <w:rsid w:val="0019074F"/>
    <w:rsid w:val="00191D58"/>
    <w:rsid w:val="001950E5"/>
    <w:rsid w:val="001961F0"/>
    <w:rsid w:val="001A3BB4"/>
    <w:rsid w:val="001A3D7A"/>
    <w:rsid w:val="001A5AA6"/>
    <w:rsid w:val="001A6CDD"/>
    <w:rsid w:val="001B2B2E"/>
    <w:rsid w:val="001B3957"/>
    <w:rsid w:val="001B5520"/>
    <w:rsid w:val="001B6FEF"/>
    <w:rsid w:val="001B7803"/>
    <w:rsid w:val="001C0797"/>
    <w:rsid w:val="001C7623"/>
    <w:rsid w:val="001D2EEF"/>
    <w:rsid w:val="001D38F1"/>
    <w:rsid w:val="001D5AA2"/>
    <w:rsid w:val="001D60BD"/>
    <w:rsid w:val="001E106D"/>
    <w:rsid w:val="001E1DE4"/>
    <w:rsid w:val="001E2231"/>
    <w:rsid w:val="001E270A"/>
    <w:rsid w:val="001E3F01"/>
    <w:rsid w:val="001E67FD"/>
    <w:rsid w:val="001E698C"/>
    <w:rsid w:val="001E69E4"/>
    <w:rsid w:val="001E7C26"/>
    <w:rsid w:val="001F08EF"/>
    <w:rsid w:val="001F31D3"/>
    <w:rsid w:val="001F3817"/>
    <w:rsid w:val="001F5938"/>
    <w:rsid w:val="001F7B6C"/>
    <w:rsid w:val="0020049A"/>
    <w:rsid w:val="00203A71"/>
    <w:rsid w:val="00207F29"/>
    <w:rsid w:val="00213DC8"/>
    <w:rsid w:val="002143E7"/>
    <w:rsid w:val="00214A96"/>
    <w:rsid w:val="00216A3D"/>
    <w:rsid w:val="00216D2B"/>
    <w:rsid w:val="0022074D"/>
    <w:rsid w:val="00221116"/>
    <w:rsid w:val="00224563"/>
    <w:rsid w:val="002274AA"/>
    <w:rsid w:val="00230E53"/>
    <w:rsid w:val="00231B74"/>
    <w:rsid w:val="00233B68"/>
    <w:rsid w:val="00234B29"/>
    <w:rsid w:val="002431B8"/>
    <w:rsid w:val="00243821"/>
    <w:rsid w:val="00244582"/>
    <w:rsid w:val="00245462"/>
    <w:rsid w:val="00246BAB"/>
    <w:rsid w:val="002500CF"/>
    <w:rsid w:val="00250EB4"/>
    <w:rsid w:val="0025415B"/>
    <w:rsid w:val="002550B8"/>
    <w:rsid w:val="002572BC"/>
    <w:rsid w:val="00261672"/>
    <w:rsid w:val="00263C22"/>
    <w:rsid w:val="00267D43"/>
    <w:rsid w:val="00267FAE"/>
    <w:rsid w:val="00273634"/>
    <w:rsid w:val="0027367B"/>
    <w:rsid w:val="002748D9"/>
    <w:rsid w:val="00274DB3"/>
    <w:rsid w:val="002752BC"/>
    <w:rsid w:val="0027540B"/>
    <w:rsid w:val="002818A7"/>
    <w:rsid w:val="00283BD9"/>
    <w:rsid w:val="00291704"/>
    <w:rsid w:val="00295DE1"/>
    <w:rsid w:val="002A306E"/>
    <w:rsid w:val="002A53C0"/>
    <w:rsid w:val="002A64EA"/>
    <w:rsid w:val="002A6867"/>
    <w:rsid w:val="002A77DA"/>
    <w:rsid w:val="002B097A"/>
    <w:rsid w:val="002B0E18"/>
    <w:rsid w:val="002B42C6"/>
    <w:rsid w:val="002B49A0"/>
    <w:rsid w:val="002B6F04"/>
    <w:rsid w:val="002B7457"/>
    <w:rsid w:val="002B7C23"/>
    <w:rsid w:val="002C0291"/>
    <w:rsid w:val="002C0E98"/>
    <w:rsid w:val="002C17CC"/>
    <w:rsid w:val="002C2A42"/>
    <w:rsid w:val="002C2F73"/>
    <w:rsid w:val="002C5162"/>
    <w:rsid w:val="002C7D6A"/>
    <w:rsid w:val="002D1214"/>
    <w:rsid w:val="002D300D"/>
    <w:rsid w:val="002E0A9A"/>
    <w:rsid w:val="002E2C5B"/>
    <w:rsid w:val="002E610F"/>
    <w:rsid w:val="002E61B9"/>
    <w:rsid w:val="002E7903"/>
    <w:rsid w:val="002F2D3B"/>
    <w:rsid w:val="002F3AAC"/>
    <w:rsid w:val="002F5BC5"/>
    <w:rsid w:val="002F7FE9"/>
    <w:rsid w:val="0030497F"/>
    <w:rsid w:val="00304DF9"/>
    <w:rsid w:val="00304E81"/>
    <w:rsid w:val="0031543D"/>
    <w:rsid w:val="00316B90"/>
    <w:rsid w:val="00317918"/>
    <w:rsid w:val="00322CF5"/>
    <w:rsid w:val="00325D90"/>
    <w:rsid w:val="00325F00"/>
    <w:rsid w:val="00331640"/>
    <w:rsid w:val="00334A45"/>
    <w:rsid w:val="00334DD0"/>
    <w:rsid w:val="00334EEB"/>
    <w:rsid w:val="00337410"/>
    <w:rsid w:val="003379C7"/>
    <w:rsid w:val="003465E6"/>
    <w:rsid w:val="00350E98"/>
    <w:rsid w:val="003706D5"/>
    <w:rsid w:val="003767D9"/>
    <w:rsid w:val="0038353A"/>
    <w:rsid w:val="00390BBD"/>
    <w:rsid w:val="003951E0"/>
    <w:rsid w:val="003A071A"/>
    <w:rsid w:val="003A280E"/>
    <w:rsid w:val="003A5B6E"/>
    <w:rsid w:val="003B03AA"/>
    <w:rsid w:val="003B1B02"/>
    <w:rsid w:val="003B20A9"/>
    <w:rsid w:val="003B6335"/>
    <w:rsid w:val="003B656B"/>
    <w:rsid w:val="003C24CD"/>
    <w:rsid w:val="003C32C5"/>
    <w:rsid w:val="003C37E1"/>
    <w:rsid w:val="003C4B4E"/>
    <w:rsid w:val="003C538A"/>
    <w:rsid w:val="003D088F"/>
    <w:rsid w:val="003D1A64"/>
    <w:rsid w:val="003D4E65"/>
    <w:rsid w:val="003D602F"/>
    <w:rsid w:val="003E14F1"/>
    <w:rsid w:val="003E2747"/>
    <w:rsid w:val="003E3120"/>
    <w:rsid w:val="003E3BB9"/>
    <w:rsid w:val="003E438A"/>
    <w:rsid w:val="003E48E6"/>
    <w:rsid w:val="003F16E0"/>
    <w:rsid w:val="003F2E1F"/>
    <w:rsid w:val="003F39A3"/>
    <w:rsid w:val="003F4A5A"/>
    <w:rsid w:val="003F7B40"/>
    <w:rsid w:val="0040200B"/>
    <w:rsid w:val="00403CA0"/>
    <w:rsid w:val="00403F67"/>
    <w:rsid w:val="00404399"/>
    <w:rsid w:val="004054B4"/>
    <w:rsid w:val="00405F55"/>
    <w:rsid w:val="0040690D"/>
    <w:rsid w:val="004111E5"/>
    <w:rsid w:val="0041166A"/>
    <w:rsid w:val="00411A4A"/>
    <w:rsid w:val="00415DD3"/>
    <w:rsid w:val="004161E0"/>
    <w:rsid w:val="00417A12"/>
    <w:rsid w:val="004202BB"/>
    <w:rsid w:val="00422E66"/>
    <w:rsid w:val="00424B11"/>
    <w:rsid w:val="0042762B"/>
    <w:rsid w:val="00430303"/>
    <w:rsid w:val="004304B7"/>
    <w:rsid w:val="00435D4F"/>
    <w:rsid w:val="004372C8"/>
    <w:rsid w:val="00443028"/>
    <w:rsid w:val="004451F1"/>
    <w:rsid w:val="00446F6F"/>
    <w:rsid w:val="004514E1"/>
    <w:rsid w:val="00455127"/>
    <w:rsid w:val="004561B0"/>
    <w:rsid w:val="00456BEB"/>
    <w:rsid w:val="00460DA6"/>
    <w:rsid w:val="004662E5"/>
    <w:rsid w:val="00470F22"/>
    <w:rsid w:val="00482C2D"/>
    <w:rsid w:val="0048513D"/>
    <w:rsid w:val="004856F2"/>
    <w:rsid w:val="004A417D"/>
    <w:rsid w:val="004A4353"/>
    <w:rsid w:val="004A6210"/>
    <w:rsid w:val="004B2DEF"/>
    <w:rsid w:val="004B751C"/>
    <w:rsid w:val="004B79EF"/>
    <w:rsid w:val="004C0A84"/>
    <w:rsid w:val="004C17B8"/>
    <w:rsid w:val="004C38E2"/>
    <w:rsid w:val="004C3CCE"/>
    <w:rsid w:val="004C7D73"/>
    <w:rsid w:val="004D1FAC"/>
    <w:rsid w:val="004D30BF"/>
    <w:rsid w:val="004D3D83"/>
    <w:rsid w:val="004D5294"/>
    <w:rsid w:val="004D6396"/>
    <w:rsid w:val="004D7062"/>
    <w:rsid w:val="004E1692"/>
    <w:rsid w:val="004E1E05"/>
    <w:rsid w:val="004E535D"/>
    <w:rsid w:val="004E6DEE"/>
    <w:rsid w:val="004F3132"/>
    <w:rsid w:val="004F5156"/>
    <w:rsid w:val="004F53B8"/>
    <w:rsid w:val="005026FF"/>
    <w:rsid w:val="00503486"/>
    <w:rsid w:val="005063EF"/>
    <w:rsid w:val="00510332"/>
    <w:rsid w:val="005124A0"/>
    <w:rsid w:val="005129B4"/>
    <w:rsid w:val="005133DE"/>
    <w:rsid w:val="00514084"/>
    <w:rsid w:val="00516106"/>
    <w:rsid w:val="005175AC"/>
    <w:rsid w:val="00521348"/>
    <w:rsid w:val="0052157C"/>
    <w:rsid w:val="005215E9"/>
    <w:rsid w:val="005317A0"/>
    <w:rsid w:val="00533ECE"/>
    <w:rsid w:val="00535E1F"/>
    <w:rsid w:val="005369CB"/>
    <w:rsid w:val="0053727C"/>
    <w:rsid w:val="00547582"/>
    <w:rsid w:val="00547673"/>
    <w:rsid w:val="00551407"/>
    <w:rsid w:val="00552E5D"/>
    <w:rsid w:val="00552F98"/>
    <w:rsid w:val="0055699D"/>
    <w:rsid w:val="00561454"/>
    <w:rsid w:val="0056794B"/>
    <w:rsid w:val="00571E59"/>
    <w:rsid w:val="00576053"/>
    <w:rsid w:val="00584542"/>
    <w:rsid w:val="00593E59"/>
    <w:rsid w:val="00596ADF"/>
    <w:rsid w:val="00597AEE"/>
    <w:rsid w:val="005A097B"/>
    <w:rsid w:val="005A2F0D"/>
    <w:rsid w:val="005B1C6D"/>
    <w:rsid w:val="005B242B"/>
    <w:rsid w:val="005B30DC"/>
    <w:rsid w:val="005B356C"/>
    <w:rsid w:val="005B4047"/>
    <w:rsid w:val="005B602F"/>
    <w:rsid w:val="005C3CBE"/>
    <w:rsid w:val="005C4548"/>
    <w:rsid w:val="005C4E3B"/>
    <w:rsid w:val="005C6931"/>
    <w:rsid w:val="005C6B57"/>
    <w:rsid w:val="005C724B"/>
    <w:rsid w:val="005C7AB4"/>
    <w:rsid w:val="005D1531"/>
    <w:rsid w:val="005D31BE"/>
    <w:rsid w:val="005D5100"/>
    <w:rsid w:val="005D54C0"/>
    <w:rsid w:val="005D64CA"/>
    <w:rsid w:val="005E00D8"/>
    <w:rsid w:val="005E3B5B"/>
    <w:rsid w:val="005E3C10"/>
    <w:rsid w:val="005E631A"/>
    <w:rsid w:val="005E665A"/>
    <w:rsid w:val="005F034C"/>
    <w:rsid w:val="005F05C4"/>
    <w:rsid w:val="005F0FEE"/>
    <w:rsid w:val="005F1A83"/>
    <w:rsid w:val="005F6023"/>
    <w:rsid w:val="005F77A2"/>
    <w:rsid w:val="00600A32"/>
    <w:rsid w:val="00605D99"/>
    <w:rsid w:val="0060753B"/>
    <w:rsid w:val="00611477"/>
    <w:rsid w:val="00613145"/>
    <w:rsid w:val="00613AF4"/>
    <w:rsid w:val="006211C1"/>
    <w:rsid w:val="0062475C"/>
    <w:rsid w:val="006253A4"/>
    <w:rsid w:val="0062568A"/>
    <w:rsid w:val="00627797"/>
    <w:rsid w:val="00632FCF"/>
    <w:rsid w:val="00633E16"/>
    <w:rsid w:val="00635A5F"/>
    <w:rsid w:val="006367CA"/>
    <w:rsid w:val="00637295"/>
    <w:rsid w:val="00637C33"/>
    <w:rsid w:val="006407EF"/>
    <w:rsid w:val="00640845"/>
    <w:rsid w:val="006415D7"/>
    <w:rsid w:val="006421BF"/>
    <w:rsid w:val="00643DB8"/>
    <w:rsid w:val="0064543E"/>
    <w:rsid w:val="006535B1"/>
    <w:rsid w:val="00653792"/>
    <w:rsid w:val="00653E55"/>
    <w:rsid w:val="00654B9C"/>
    <w:rsid w:val="00654C00"/>
    <w:rsid w:val="006559F0"/>
    <w:rsid w:val="00656BD8"/>
    <w:rsid w:val="006577F4"/>
    <w:rsid w:val="00662380"/>
    <w:rsid w:val="006742C7"/>
    <w:rsid w:val="006751D7"/>
    <w:rsid w:val="00680C11"/>
    <w:rsid w:val="006856A0"/>
    <w:rsid w:val="00686D75"/>
    <w:rsid w:val="00691972"/>
    <w:rsid w:val="00691AB5"/>
    <w:rsid w:val="0069296F"/>
    <w:rsid w:val="006963DC"/>
    <w:rsid w:val="006A130F"/>
    <w:rsid w:val="006A1764"/>
    <w:rsid w:val="006A27C5"/>
    <w:rsid w:val="006A5E9C"/>
    <w:rsid w:val="006B1538"/>
    <w:rsid w:val="006B27ED"/>
    <w:rsid w:val="006B6219"/>
    <w:rsid w:val="006B6E3B"/>
    <w:rsid w:val="006C2671"/>
    <w:rsid w:val="006C511B"/>
    <w:rsid w:val="006C69E4"/>
    <w:rsid w:val="006C7113"/>
    <w:rsid w:val="006D11F2"/>
    <w:rsid w:val="006E1168"/>
    <w:rsid w:val="006E4A4F"/>
    <w:rsid w:val="006E7FD6"/>
    <w:rsid w:val="006F3FCC"/>
    <w:rsid w:val="006F5990"/>
    <w:rsid w:val="00703873"/>
    <w:rsid w:val="00711515"/>
    <w:rsid w:val="00712A9F"/>
    <w:rsid w:val="00717716"/>
    <w:rsid w:val="0072028D"/>
    <w:rsid w:val="007202F4"/>
    <w:rsid w:val="00720322"/>
    <w:rsid w:val="0072228C"/>
    <w:rsid w:val="007229D6"/>
    <w:rsid w:val="00724B23"/>
    <w:rsid w:val="0073248B"/>
    <w:rsid w:val="0073772D"/>
    <w:rsid w:val="00740C59"/>
    <w:rsid w:val="00746637"/>
    <w:rsid w:val="0074690D"/>
    <w:rsid w:val="00746EC8"/>
    <w:rsid w:val="00747FAA"/>
    <w:rsid w:val="00751581"/>
    <w:rsid w:val="007561F0"/>
    <w:rsid w:val="0075646D"/>
    <w:rsid w:val="00756C01"/>
    <w:rsid w:val="007630AE"/>
    <w:rsid w:val="0076338B"/>
    <w:rsid w:val="00763A58"/>
    <w:rsid w:val="00764E02"/>
    <w:rsid w:val="00766E16"/>
    <w:rsid w:val="0077150B"/>
    <w:rsid w:val="00774C2B"/>
    <w:rsid w:val="00776068"/>
    <w:rsid w:val="0077783A"/>
    <w:rsid w:val="0078202A"/>
    <w:rsid w:val="0078470D"/>
    <w:rsid w:val="00785BF5"/>
    <w:rsid w:val="00791C63"/>
    <w:rsid w:val="00792A81"/>
    <w:rsid w:val="0079632C"/>
    <w:rsid w:val="007A1D10"/>
    <w:rsid w:val="007A2AD4"/>
    <w:rsid w:val="007A3A05"/>
    <w:rsid w:val="007A4A75"/>
    <w:rsid w:val="007A5CE1"/>
    <w:rsid w:val="007A604F"/>
    <w:rsid w:val="007B1B11"/>
    <w:rsid w:val="007B4BE7"/>
    <w:rsid w:val="007C17F7"/>
    <w:rsid w:val="007C2083"/>
    <w:rsid w:val="007C3E82"/>
    <w:rsid w:val="007D1288"/>
    <w:rsid w:val="007D5574"/>
    <w:rsid w:val="007D5B94"/>
    <w:rsid w:val="007D61B6"/>
    <w:rsid w:val="007E1AB4"/>
    <w:rsid w:val="007E2500"/>
    <w:rsid w:val="007E55C7"/>
    <w:rsid w:val="007E61D7"/>
    <w:rsid w:val="007E67DD"/>
    <w:rsid w:val="007E6C57"/>
    <w:rsid w:val="007F0C9D"/>
    <w:rsid w:val="007F114F"/>
    <w:rsid w:val="007F1A4B"/>
    <w:rsid w:val="007F2D83"/>
    <w:rsid w:val="00801DC7"/>
    <w:rsid w:val="008036EB"/>
    <w:rsid w:val="00803CBB"/>
    <w:rsid w:val="00804D9F"/>
    <w:rsid w:val="00806A55"/>
    <w:rsid w:val="00806C7F"/>
    <w:rsid w:val="00810B1D"/>
    <w:rsid w:val="00813F66"/>
    <w:rsid w:val="0081666B"/>
    <w:rsid w:val="00823150"/>
    <w:rsid w:val="008249A2"/>
    <w:rsid w:val="0082557A"/>
    <w:rsid w:val="00825948"/>
    <w:rsid w:val="00834796"/>
    <w:rsid w:val="00836D17"/>
    <w:rsid w:val="008461AB"/>
    <w:rsid w:val="008509AB"/>
    <w:rsid w:val="0085180B"/>
    <w:rsid w:val="00851BEE"/>
    <w:rsid w:val="008567E2"/>
    <w:rsid w:val="008626C2"/>
    <w:rsid w:val="00867C1A"/>
    <w:rsid w:val="00871F05"/>
    <w:rsid w:val="00876652"/>
    <w:rsid w:val="008826AB"/>
    <w:rsid w:val="00884EF3"/>
    <w:rsid w:val="00893AA0"/>
    <w:rsid w:val="008A0F35"/>
    <w:rsid w:val="008A76A6"/>
    <w:rsid w:val="008A791F"/>
    <w:rsid w:val="008A7B50"/>
    <w:rsid w:val="008B3B55"/>
    <w:rsid w:val="008C0267"/>
    <w:rsid w:val="008C1985"/>
    <w:rsid w:val="008C3676"/>
    <w:rsid w:val="008D09E5"/>
    <w:rsid w:val="008D2296"/>
    <w:rsid w:val="008D2650"/>
    <w:rsid w:val="008D2AFE"/>
    <w:rsid w:val="008D6697"/>
    <w:rsid w:val="008D785A"/>
    <w:rsid w:val="008E1FBA"/>
    <w:rsid w:val="008E46D8"/>
    <w:rsid w:val="008E7262"/>
    <w:rsid w:val="008F0F03"/>
    <w:rsid w:val="008F433F"/>
    <w:rsid w:val="008F4692"/>
    <w:rsid w:val="008F6F21"/>
    <w:rsid w:val="009028E6"/>
    <w:rsid w:val="00903317"/>
    <w:rsid w:val="00904FE0"/>
    <w:rsid w:val="00907CE9"/>
    <w:rsid w:val="00911356"/>
    <w:rsid w:val="00912230"/>
    <w:rsid w:val="009133CF"/>
    <w:rsid w:val="00916683"/>
    <w:rsid w:val="009174D6"/>
    <w:rsid w:val="00921CB7"/>
    <w:rsid w:val="00923870"/>
    <w:rsid w:val="00924665"/>
    <w:rsid w:val="00927BC9"/>
    <w:rsid w:val="00931D75"/>
    <w:rsid w:val="00934A07"/>
    <w:rsid w:val="00944558"/>
    <w:rsid w:val="00944728"/>
    <w:rsid w:val="009536EC"/>
    <w:rsid w:val="00957A30"/>
    <w:rsid w:val="00961B51"/>
    <w:rsid w:val="00963361"/>
    <w:rsid w:val="00967B2C"/>
    <w:rsid w:val="009702A0"/>
    <w:rsid w:val="0097529F"/>
    <w:rsid w:val="00982F6E"/>
    <w:rsid w:val="00983E04"/>
    <w:rsid w:val="00990BE0"/>
    <w:rsid w:val="00991E78"/>
    <w:rsid w:val="00995636"/>
    <w:rsid w:val="00995670"/>
    <w:rsid w:val="0099680D"/>
    <w:rsid w:val="009979C2"/>
    <w:rsid w:val="009A331D"/>
    <w:rsid w:val="009A511B"/>
    <w:rsid w:val="009A5C08"/>
    <w:rsid w:val="009A6700"/>
    <w:rsid w:val="009B1366"/>
    <w:rsid w:val="009B3172"/>
    <w:rsid w:val="009B567E"/>
    <w:rsid w:val="009B6029"/>
    <w:rsid w:val="009B6B10"/>
    <w:rsid w:val="009B7023"/>
    <w:rsid w:val="009C23AB"/>
    <w:rsid w:val="009C3818"/>
    <w:rsid w:val="009C3E19"/>
    <w:rsid w:val="009C4E65"/>
    <w:rsid w:val="009D3BAF"/>
    <w:rsid w:val="009D4E55"/>
    <w:rsid w:val="009D4EFD"/>
    <w:rsid w:val="009E0B47"/>
    <w:rsid w:val="009E0F59"/>
    <w:rsid w:val="009E1786"/>
    <w:rsid w:val="009E2E0B"/>
    <w:rsid w:val="009E559A"/>
    <w:rsid w:val="009E65B7"/>
    <w:rsid w:val="009E7566"/>
    <w:rsid w:val="009F16FC"/>
    <w:rsid w:val="009F6D2C"/>
    <w:rsid w:val="009F71D0"/>
    <w:rsid w:val="00A0138D"/>
    <w:rsid w:val="00A024EA"/>
    <w:rsid w:val="00A03BCD"/>
    <w:rsid w:val="00A1077C"/>
    <w:rsid w:val="00A1153F"/>
    <w:rsid w:val="00A13091"/>
    <w:rsid w:val="00A1415A"/>
    <w:rsid w:val="00A14862"/>
    <w:rsid w:val="00A1706B"/>
    <w:rsid w:val="00A20808"/>
    <w:rsid w:val="00A23FD9"/>
    <w:rsid w:val="00A24F57"/>
    <w:rsid w:val="00A25F3C"/>
    <w:rsid w:val="00A31C90"/>
    <w:rsid w:val="00A355EB"/>
    <w:rsid w:val="00A367B5"/>
    <w:rsid w:val="00A377DD"/>
    <w:rsid w:val="00A403D5"/>
    <w:rsid w:val="00A41019"/>
    <w:rsid w:val="00A449CF"/>
    <w:rsid w:val="00A44D91"/>
    <w:rsid w:val="00A46FFE"/>
    <w:rsid w:val="00A47192"/>
    <w:rsid w:val="00A50BF9"/>
    <w:rsid w:val="00A51C54"/>
    <w:rsid w:val="00A63152"/>
    <w:rsid w:val="00A63A11"/>
    <w:rsid w:val="00A646BC"/>
    <w:rsid w:val="00A666BF"/>
    <w:rsid w:val="00A719D9"/>
    <w:rsid w:val="00A7568B"/>
    <w:rsid w:val="00A77B22"/>
    <w:rsid w:val="00A8013D"/>
    <w:rsid w:val="00A8023E"/>
    <w:rsid w:val="00A85A54"/>
    <w:rsid w:val="00A911FF"/>
    <w:rsid w:val="00A92A3E"/>
    <w:rsid w:val="00A94AB7"/>
    <w:rsid w:val="00A976F0"/>
    <w:rsid w:val="00AA112A"/>
    <w:rsid w:val="00AA1EC2"/>
    <w:rsid w:val="00AA1FDF"/>
    <w:rsid w:val="00AA20CF"/>
    <w:rsid w:val="00AA2F85"/>
    <w:rsid w:val="00AA4155"/>
    <w:rsid w:val="00AA5D30"/>
    <w:rsid w:val="00AA7461"/>
    <w:rsid w:val="00AB0565"/>
    <w:rsid w:val="00AB1A72"/>
    <w:rsid w:val="00AB1F2D"/>
    <w:rsid w:val="00AB2CAB"/>
    <w:rsid w:val="00AB41C3"/>
    <w:rsid w:val="00AC473F"/>
    <w:rsid w:val="00AC5798"/>
    <w:rsid w:val="00AC72D8"/>
    <w:rsid w:val="00AD7328"/>
    <w:rsid w:val="00AD7A5A"/>
    <w:rsid w:val="00AE168D"/>
    <w:rsid w:val="00AE3413"/>
    <w:rsid w:val="00AE4750"/>
    <w:rsid w:val="00AF3A2C"/>
    <w:rsid w:val="00AF76BE"/>
    <w:rsid w:val="00B001CC"/>
    <w:rsid w:val="00B04447"/>
    <w:rsid w:val="00B04B19"/>
    <w:rsid w:val="00B06E3E"/>
    <w:rsid w:val="00B1046F"/>
    <w:rsid w:val="00B1398F"/>
    <w:rsid w:val="00B15DCB"/>
    <w:rsid w:val="00B20072"/>
    <w:rsid w:val="00B21CB4"/>
    <w:rsid w:val="00B223DD"/>
    <w:rsid w:val="00B2436F"/>
    <w:rsid w:val="00B255E7"/>
    <w:rsid w:val="00B2653E"/>
    <w:rsid w:val="00B303ED"/>
    <w:rsid w:val="00B32B5C"/>
    <w:rsid w:val="00B36CA0"/>
    <w:rsid w:val="00B37737"/>
    <w:rsid w:val="00B43890"/>
    <w:rsid w:val="00B44E3F"/>
    <w:rsid w:val="00B4698C"/>
    <w:rsid w:val="00B5208D"/>
    <w:rsid w:val="00B61305"/>
    <w:rsid w:val="00B627A4"/>
    <w:rsid w:val="00B63504"/>
    <w:rsid w:val="00B64090"/>
    <w:rsid w:val="00B7065F"/>
    <w:rsid w:val="00B72125"/>
    <w:rsid w:val="00B73149"/>
    <w:rsid w:val="00B74264"/>
    <w:rsid w:val="00B74FFA"/>
    <w:rsid w:val="00B83846"/>
    <w:rsid w:val="00B84734"/>
    <w:rsid w:val="00B862C9"/>
    <w:rsid w:val="00B86C26"/>
    <w:rsid w:val="00B87971"/>
    <w:rsid w:val="00B90E97"/>
    <w:rsid w:val="00B9410C"/>
    <w:rsid w:val="00B972DD"/>
    <w:rsid w:val="00BA00FE"/>
    <w:rsid w:val="00BA3A00"/>
    <w:rsid w:val="00BB035F"/>
    <w:rsid w:val="00BB0AC4"/>
    <w:rsid w:val="00BB0DB1"/>
    <w:rsid w:val="00BB42ED"/>
    <w:rsid w:val="00BB5087"/>
    <w:rsid w:val="00BB59BA"/>
    <w:rsid w:val="00BB6038"/>
    <w:rsid w:val="00BC0DD0"/>
    <w:rsid w:val="00BC3202"/>
    <w:rsid w:val="00BC3EC1"/>
    <w:rsid w:val="00BC59C0"/>
    <w:rsid w:val="00BC64E0"/>
    <w:rsid w:val="00BC7A8F"/>
    <w:rsid w:val="00BC7B90"/>
    <w:rsid w:val="00BD2D29"/>
    <w:rsid w:val="00BD36D4"/>
    <w:rsid w:val="00BD5686"/>
    <w:rsid w:val="00BE01C2"/>
    <w:rsid w:val="00BE1CC3"/>
    <w:rsid w:val="00BE2E48"/>
    <w:rsid w:val="00BE2E5E"/>
    <w:rsid w:val="00BE7B74"/>
    <w:rsid w:val="00BF0AFD"/>
    <w:rsid w:val="00BF40A5"/>
    <w:rsid w:val="00BF6A56"/>
    <w:rsid w:val="00BF6BFD"/>
    <w:rsid w:val="00BF7565"/>
    <w:rsid w:val="00C02636"/>
    <w:rsid w:val="00C042B7"/>
    <w:rsid w:val="00C05785"/>
    <w:rsid w:val="00C073E7"/>
    <w:rsid w:val="00C07CEB"/>
    <w:rsid w:val="00C10425"/>
    <w:rsid w:val="00C110D0"/>
    <w:rsid w:val="00C13D73"/>
    <w:rsid w:val="00C1558F"/>
    <w:rsid w:val="00C15E95"/>
    <w:rsid w:val="00C222E4"/>
    <w:rsid w:val="00C227EC"/>
    <w:rsid w:val="00C2354A"/>
    <w:rsid w:val="00C251DC"/>
    <w:rsid w:val="00C261E6"/>
    <w:rsid w:val="00C27A8D"/>
    <w:rsid w:val="00C330C2"/>
    <w:rsid w:val="00C33C02"/>
    <w:rsid w:val="00C35BDD"/>
    <w:rsid w:val="00C37F14"/>
    <w:rsid w:val="00C42F0B"/>
    <w:rsid w:val="00C44444"/>
    <w:rsid w:val="00C50FB3"/>
    <w:rsid w:val="00C5281D"/>
    <w:rsid w:val="00C52DDB"/>
    <w:rsid w:val="00C54948"/>
    <w:rsid w:val="00C56FC8"/>
    <w:rsid w:val="00C5764E"/>
    <w:rsid w:val="00C577B2"/>
    <w:rsid w:val="00C60CA2"/>
    <w:rsid w:val="00C61243"/>
    <w:rsid w:val="00C61D0D"/>
    <w:rsid w:val="00C73012"/>
    <w:rsid w:val="00C74EB3"/>
    <w:rsid w:val="00C778BB"/>
    <w:rsid w:val="00C806AA"/>
    <w:rsid w:val="00C83C8D"/>
    <w:rsid w:val="00C87AE3"/>
    <w:rsid w:val="00C9256B"/>
    <w:rsid w:val="00C93395"/>
    <w:rsid w:val="00C93459"/>
    <w:rsid w:val="00C95C18"/>
    <w:rsid w:val="00C96924"/>
    <w:rsid w:val="00CA0226"/>
    <w:rsid w:val="00CA1AA7"/>
    <w:rsid w:val="00CA31C2"/>
    <w:rsid w:val="00CA4AC2"/>
    <w:rsid w:val="00CB0B29"/>
    <w:rsid w:val="00CB3CB1"/>
    <w:rsid w:val="00CB457C"/>
    <w:rsid w:val="00CB52B8"/>
    <w:rsid w:val="00CB79E9"/>
    <w:rsid w:val="00CC062A"/>
    <w:rsid w:val="00CC0653"/>
    <w:rsid w:val="00CC0C55"/>
    <w:rsid w:val="00CC1518"/>
    <w:rsid w:val="00CC2AD4"/>
    <w:rsid w:val="00CC6202"/>
    <w:rsid w:val="00CC6938"/>
    <w:rsid w:val="00CD66C0"/>
    <w:rsid w:val="00CD7AAC"/>
    <w:rsid w:val="00CF1DD0"/>
    <w:rsid w:val="00CF2D42"/>
    <w:rsid w:val="00CF4463"/>
    <w:rsid w:val="00CF6F03"/>
    <w:rsid w:val="00D03079"/>
    <w:rsid w:val="00D03D8D"/>
    <w:rsid w:val="00D1050B"/>
    <w:rsid w:val="00D106C1"/>
    <w:rsid w:val="00D11888"/>
    <w:rsid w:val="00D11C74"/>
    <w:rsid w:val="00D12E24"/>
    <w:rsid w:val="00D16692"/>
    <w:rsid w:val="00D1741B"/>
    <w:rsid w:val="00D21752"/>
    <w:rsid w:val="00D252D3"/>
    <w:rsid w:val="00D268AE"/>
    <w:rsid w:val="00D35A47"/>
    <w:rsid w:val="00D35E8B"/>
    <w:rsid w:val="00D4185A"/>
    <w:rsid w:val="00D446F4"/>
    <w:rsid w:val="00D456C0"/>
    <w:rsid w:val="00D47207"/>
    <w:rsid w:val="00D51D7D"/>
    <w:rsid w:val="00D55066"/>
    <w:rsid w:val="00D55EA1"/>
    <w:rsid w:val="00D56642"/>
    <w:rsid w:val="00D56B34"/>
    <w:rsid w:val="00D618F9"/>
    <w:rsid w:val="00D635C7"/>
    <w:rsid w:val="00D640D0"/>
    <w:rsid w:val="00D66D94"/>
    <w:rsid w:val="00D72D6C"/>
    <w:rsid w:val="00D735EA"/>
    <w:rsid w:val="00D73F44"/>
    <w:rsid w:val="00D76A64"/>
    <w:rsid w:val="00D76F72"/>
    <w:rsid w:val="00D77B7B"/>
    <w:rsid w:val="00D87769"/>
    <w:rsid w:val="00D9053F"/>
    <w:rsid w:val="00D921B6"/>
    <w:rsid w:val="00D9369F"/>
    <w:rsid w:val="00D94839"/>
    <w:rsid w:val="00DA34CF"/>
    <w:rsid w:val="00DA3750"/>
    <w:rsid w:val="00DA3E12"/>
    <w:rsid w:val="00DA554C"/>
    <w:rsid w:val="00DA6D68"/>
    <w:rsid w:val="00DB1C66"/>
    <w:rsid w:val="00DB1F68"/>
    <w:rsid w:val="00DB33B0"/>
    <w:rsid w:val="00DB44D4"/>
    <w:rsid w:val="00DB4DE8"/>
    <w:rsid w:val="00DB725F"/>
    <w:rsid w:val="00DB7B2B"/>
    <w:rsid w:val="00DC3A9C"/>
    <w:rsid w:val="00DC3BAE"/>
    <w:rsid w:val="00DC3BC8"/>
    <w:rsid w:val="00DC46D2"/>
    <w:rsid w:val="00DC489E"/>
    <w:rsid w:val="00DC6FF1"/>
    <w:rsid w:val="00DD18AC"/>
    <w:rsid w:val="00DD1DF0"/>
    <w:rsid w:val="00DD29AA"/>
    <w:rsid w:val="00DD3F42"/>
    <w:rsid w:val="00DD6720"/>
    <w:rsid w:val="00DE02C4"/>
    <w:rsid w:val="00DE130F"/>
    <w:rsid w:val="00DE53A7"/>
    <w:rsid w:val="00DF3BF2"/>
    <w:rsid w:val="00DF435A"/>
    <w:rsid w:val="00E01104"/>
    <w:rsid w:val="00E01FA0"/>
    <w:rsid w:val="00E0399E"/>
    <w:rsid w:val="00E05101"/>
    <w:rsid w:val="00E11931"/>
    <w:rsid w:val="00E21310"/>
    <w:rsid w:val="00E2339D"/>
    <w:rsid w:val="00E23A88"/>
    <w:rsid w:val="00E25F0A"/>
    <w:rsid w:val="00E34821"/>
    <w:rsid w:val="00E35029"/>
    <w:rsid w:val="00E41C85"/>
    <w:rsid w:val="00E45046"/>
    <w:rsid w:val="00E456F5"/>
    <w:rsid w:val="00E4790B"/>
    <w:rsid w:val="00E47B55"/>
    <w:rsid w:val="00E5542F"/>
    <w:rsid w:val="00E55F69"/>
    <w:rsid w:val="00E62392"/>
    <w:rsid w:val="00E623E8"/>
    <w:rsid w:val="00E633ED"/>
    <w:rsid w:val="00E63FB9"/>
    <w:rsid w:val="00E6534A"/>
    <w:rsid w:val="00E736A9"/>
    <w:rsid w:val="00E74B7F"/>
    <w:rsid w:val="00E764C8"/>
    <w:rsid w:val="00E77207"/>
    <w:rsid w:val="00E84DDE"/>
    <w:rsid w:val="00E872A7"/>
    <w:rsid w:val="00E87B66"/>
    <w:rsid w:val="00E91D63"/>
    <w:rsid w:val="00E95177"/>
    <w:rsid w:val="00E97F6F"/>
    <w:rsid w:val="00EA0594"/>
    <w:rsid w:val="00EA21EE"/>
    <w:rsid w:val="00EA38E1"/>
    <w:rsid w:val="00EB2126"/>
    <w:rsid w:val="00EB3967"/>
    <w:rsid w:val="00EB50A7"/>
    <w:rsid w:val="00EB5A7B"/>
    <w:rsid w:val="00EB659D"/>
    <w:rsid w:val="00EB6D27"/>
    <w:rsid w:val="00EC5C20"/>
    <w:rsid w:val="00EC77C3"/>
    <w:rsid w:val="00ED5B65"/>
    <w:rsid w:val="00ED706B"/>
    <w:rsid w:val="00ED7147"/>
    <w:rsid w:val="00ED7F6D"/>
    <w:rsid w:val="00EF1600"/>
    <w:rsid w:val="00EF1CD6"/>
    <w:rsid w:val="00EF2496"/>
    <w:rsid w:val="00EF4AAB"/>
    <w:rsid w:val="00EF4B17"/>
    <w:rsid w:val="00EF5313"/>
    <w:rsid w:val="00EF72B7"/>
    <w:rsid w:val="00EF75EB"/>
    <w:rsid w:val="00F061A6"/>
    <w:rsid w:val="00F068DC"/>
    <w:rsid w:val="00F13031"/>
    <w:rsid w:val="00F13104"/>
    <w:rsid w:val="00F157C1"/>
    <w:rsid w:val="00F15FA6"/>
    <w:rsid w:val="00F17776"/>
    <w:rsid w:val="00F17F06"/>
    <w:rsid w:val="00F22ABF"/>
    <w:rsid w:val="00F2389F"/>
    <w:rsid w:val="00F265FC"/>
    <w:rsid w:val="00F3460E"/>
    <w:rsid w:val="00F364AA"/>
    <w:rsid w:val="00F41FF4"/>
    <w:rsid w:val="00F42AA9"/>
    <w:rsid w:val="00F45F5B"/>
    <w:rsid w:val="00F479AA"/>
    <w:rsid w:val="00F55203"/>
    <w:rsid w:val="00F55FC8"/>
    <w:rsid w:val="00F56D81"/>
    <w:rsid w:val="00F61E10"/>
    <w:rsid w:val="00F62188"/>
    <w:rsid w:val="00F62D54"/>
    <w:rsid w:val="00F636D6"/>
    <w:rsid w:val="00F65F67"/>
    <w:rsid w:val="00F709FC"/>
    <w:rsid w:val="00F71690"/>
    <w:rsid w:val="00F72BF7"/>
    <w:rsid w:val="00F761F5"/>
    <w:rsid w:val="00F81B60"/>
    <w:rsid w:val="00F8306E"/>
    <w:rsid w:val="00F85335"/>
    <w:rsid w:val="00F91137"/>
    <w:rsid w:val="00F9487E"/>
    <w:rsid w:val="00F96486"/>
    <w:rsid w:val="00FA14AB"/>
    <w:rsid w:val="00FA1F42"/>
    <w:rsid w:val="00FA2A3D"/>
    <w:rsid w:val="00FA444C"/>
    <w:rsid w:val="00FA4B28"/>
    <w:rsid w:val="00FA6984"/>
    <w:rsid w:val="00FB093F"/>
    <w:rsid w:val="00FB72A6"/>
    <w:rsid w:val="00FB72C5"/>
    <w:rsid w:val="00FC0695"/>
    <w:rsid w:val="00FC1C72"/>
    <w:rsid w:val="00FD1454"/>
    <w:rsid w:val="00FE05D6"/>
    <w:rsid w:val="00FE23AE"/>
    <w:rsid w:val="00FE4ED9"/>
    <w:rsid w:val="00FE54FF"/>
    <w:rsid w:val="00FE61CA"/>
    <w:rsid w:val="00FE6F6C"/>
    <w:rsid w:val="00FF3298"/>
    <w:rsid w:val="00FF3904"/>
    <w:rsid w:val="00FF57F7"/>
    <w:rsid w:val="00FF5E9D"/>
    <w:rsid w:val="00FF5FA7"/>
    <w:rsid w:val="00FF6845"/>
    <w:rsid w:val="00F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65DF8"/>
  <w15:docId w15:val="{92280060-208B-4216-B67E-5E0EAED02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56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656B"/>
    <w:pPr>
      <w:tabs>
        <w:tab w:val="center" w:pos="4320"/>
        <w:tab w:val="right" w:pos="8640"/>
      </w:tabs>
      <w:spacing w:before="120" w:line="340" w:lineRule="atLeast"/>
      <w:ind w:firstLine="720"/>
    </w:pPr>
    <w:rPr>
      <w:rFonts w:ascii="TimesRomanR" w:eastAsia="Times New Roman" w:hAnsi="TimesRomanR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656B"/>
    <w:rPr>
      <w:rFonts w:ascii="TimesRomanR" w:eastAsia="Times New Roman" w:hAnsi="TimesRomanR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rsid w:val="003B65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B656B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PageNumber">
    <w:name w:val="page number"/>
    <w:basedOn w:val="DefaultParagraphFont"/>
    <w:rsid w:val="003B656B"/>
  </w:style>
  <w:style w:type="paragraph" w:styleId="ListParagraph">
    <w:name w:val="List Paragraph"/>
    <w:basedOn w:val="Normal"/>
    <w:uiPriority w:val="34"/>
    <w:qFormat/>
    <w:rsid w:val="008E72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14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454"/>
    <w:rPr>
      <w:rFonts w:ascii="Segoe UI" w:eastAsia="Batang" w:hAnsi="Segoe UI" w:cs="Segoe UI"/>
      <w:sz w:val="18"/>
      <w:szCs w:val="18"/>
      <w:lang w:eastAsia="ko-KR"/>
    </w:rPr>
  </w:style>
  <w:style w:type="paragraph" w:styleId="BodyTextIndent3">
    <w:name w:val="Body Text Indent 3"/>
    <w:basedOn w:val="Normal"/>
    <w:link w:val="BodyTextIndent3Char"/>
    <w:rsid w:val="00AB2CA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B2CAB"/>
    <w:rPr>
      <w:rFonts w:ascii="Times New Roman" w:eastAsia="Batang" w:hAnsi="Times New Roman" w:cs="Times New Roman"/>
      <w:sz w:val="16"/>
      <w:szCs w:val="16"/>
      <w:lang w:eastAsia="ko-KR"/>
    </w:rPr>
  </w:style>
  <w:style w:type="paragraph" w:customStyle="1" w:styleId="Articol">
    <w:name w:val="Articol"/>
    <w:basedOn w:val="Normal"/>
    <w:rsid w:val="00AA4155"/>
    <w:pPr>
      <w:numPr>
        <w:numId w:val="5"/>
      </w:numPr>
      <w:tabs>
        <w:tab w:val="left" w:pos="426"/>
        <w:tab w:val="left" w:pos="851"/>
      </w:tabs>
      <w:spacing w:before="120" w:after="120"/>
      <w:jc w:val="both"/>
    </w:pPr>
    <w:rPr>
      <w:rFonts w:eastAsia="Times New Roman"/>
      <w:szCs w:val="20"/>
      <w:lang w:eastAsia="en-US"/>
    </w:rPr>
  </w:style>
  <w:style w:type="paragraph" w:customStyle="1" w:styleId="CharChar">
    <w:name w:val="Char Char"/>
    <w:basedOn w:val="Normal"/>
    <w:rsid w:val="00047B94"/>
    <w:rPr>
      <w:rFonts w:eastAsia="Times New Roman"/>
      <w:lang w:val="pl-PL" w:eastAsia="pl-PL"/>
    </w:rPr>
  </w:style>
  <w:style w:type="paragraph" w:customStyle="1" w:styleId="CharChar0">
    <w:name w:val="Char Char"/>
    <w:basedOn w:val="Normal"/>
    <w:rsid w:val="00923870"/>
    <w:rPr>
      <w:rFonts w:eastAsia="Times New Roman"/>
      <w:lang w:val="pl-PL" w:eastAsia="pl-PL"/>
    </w:rPr>
  </w:style>
  <w:style w:type="paragraph" w:customStyle="1" w:styleId="Default">
    <w:name w:val="Default"/>
    <w:rsid w:val="00961B51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ro-RO"/>
    </w:rPr>
  </w:style>
  <w:style w:type="paragraph" w:customStyle="1" w:styleId="CharChar1">
    <w:name w:val="Char Char"/>
    <w:basedOn w:val="Normal"/>
    <w:rsid w:val="00FE6F6C"/>
    <w:rPr>
      <w:rFonts w:eastAsia="Times New Roman"/>
      <w:lang w:val="pl-PL" w:eastAsia="pl-PL"/>
    </w:rPr>
  </w:style>
  <w:style w:type="paragraph" w:customStyle="1" w:styleId="CharChar2">
    <w:name w:val="Char Char"/>
    <w:basedOn w:val="Normal"/>
    <w:rsid w:val="00015345"/>
    <w:rPr>
      <w:rFonts w:eastAsia="Times New Roman"/>
      <w:lang w:val="pl-PL" w:eastAsia="pl-PL"/>
    </w:rPr>
  </w:style>
  <w:style w:type="character" w:customStyle="1" w:styleId="salnbdy">
    <w:name w:val="s_aln_bdy"/>
    <w:basedOn w:val="DefaultParagraphFont"/>
    <w:rsid w:val="00DA6D68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alnttl1">
    <w:name w:val="s_aln_ttl1"/>
    <w:basedOn w:val="DefaultParagraphFont"/>
    <w:rsid w:val="00DA6D68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DA6D68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itbdy">
    <w:name w:val="s_lit_bdy"/>
    <w:basedOn w:val="DefaultParagraphFont"/>
    <w:rsid w:val="00DA6D68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gi1">
    <w:name w:val="s_lgi1"/>
    <w:basedOn w:val="DefaultParagraphFont"/>
    <w:rsid w:val="00DA6D68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paragraph" w:styleId="FootnoteText">
    <w:name w:val="footnote text"/>
    <w:basedOn w:val="Normal"/>
    <w:link w:val="FootnoteTextChar"/>
    <w:unhideWhenUsed/>
    <w:rsid w:val="00A31C90"/>
    <w:rPr>
      <w:rFonts w:eastAsia="Times New Roman"/>
      <w:sz w:val="20"/>
      <w:szCs w:val="20"/>
      <w:lang w:val="it-IT" w:eastAsia="it-IT"/>
    </w:rPr>
  </w:style>
  <w:style w:type="character" w:customStyle="1" w:styleId="FootnoteTextChar">
    <w:name w:val="Footnote Text Char"/>
    <w:basedOn w:val="DefaultParagraphFont"/>
    <w:link w:val="FootnoteText"/>
    <w:rsid w:val="00A31C90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A31C9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C7B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B1902-A3EF-4EF9-BBAC-0F4B4054E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ANRE</Company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7</cp:revision>
  <cp:lastPrinted>2020-06-12T07:43:00Z</cp:lastPrinted>
  <dcterms:created xsi:type="dcterms:W3CDTF">2020-06-12T07:06:00Z</dcterms:created>
  <dcterms:modified xsi:type="dcterms:W3CDTF">2020-06-12T07:58:00Z</dcterms:modified>
</cp:coreProperties>
</file>